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E072" w14:textId="55DA430C" w:rsidR="00DF544B" w:rsidRPr="0038225C" w:rsidRDefault="00723ED3" w:rsidP="00B92D40">
      <w:pPr>
        <w:jc w:val="center"/>
        <w:rPr>
          <w:b/>
          <w:sz w:val="56"/>
          <w:szCs w:val="56"/>
          <w:bdr w:val="single" w:sz="4" w:space="0" w:color="auto"/>
        </w:rPr>
      </w:pPr>
      <w:r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7A31" wp14:editId="2717695A">
                <wp:simplePos x="0" y="0"/>
                <wp:positionH relativeFrom="column">
                  <wp:posOffset>6446520</wp:posOffset>
                </wp:positionH>
                <wp:positionV relativeFrom="paragraph">
                  <wp:posOffset>-388620</wp:posOffset>
                </wp:positionV>
                <wp:extent cx="2217420" cy="1752600"/>
                <wp:effectExtent l="381000" t="0" r="11430" b="19050"/>
                <wp:wrapNone/>
                <wp:docPr id="1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752600"/>
                        </a:xfrm>
                        <a:prstGeom prst="wedgeRectCallout">
                          <a:avLst>
                            <a:gd name="adj1" fmla="val -67236"/>
                            <a:gd name="adj2" fmla="val -3804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F5676" w14:textId="4B30AB15" w:rsidR="00723ED3" w:rsidRPr="0081346E" w:rsidRDefault="00723ED3" w:rsidP="00723ED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</w:pPr>
                            <w:r w:rsidRPr="0081346E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The Integrated Preparedness Plan (IPP) should ideally be compiled after holding an IPP workshop with local partners and stakeholders to gather input and ideas</w:t>
                            </w:r>
                            <w:r w:rsidR="00760E6A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. If you are using EMPG funding, think about how it ties to your work 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87A3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" o:spid="_x0000_s1026" type="#_x0000_t61" style="position:absolute;left:0;text-align:left;margin-left:507.6pt;margin-top:-30.6pt;width:174.6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" adj="-3723,2581" fillcolor="#e5dfec [663]" strokecolor="#243f60 [1604]" strokeweight="2pt">
                <v:textbox>
                  <w:txbxContent>
                    <w:p w14:paraId="79DF5676" w14:textId="4B30AB15" w:rsidR="00723ED3" w:rsidRPr="0081346E" w:rsidRDefault="00723ED3" w:rsidP="00723ED3">
                      <w:pPr>
                        <w:jc w:val="center"/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</w:pPr>
                      <w:r w:rsidRPr="0081346E"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>The Integrated Preparedness Plan (IPP) should ideally be compiled after holding an IPP workshop with local partners and stakeholders to gather input and ideas</w:t>
                      </w:r>
                      <w:r w:rsidR="00760E6A"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>. If you are using EMPG funding, think about how it ties to your work plan.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56"/>
          <w:szCs w:val="56"/>
        </w:rPr>
        <w:t>Lewis and Clark County</w:t>
      </w:r>
      <w:r w:rsidR="00B92D40" w:rsidRPr="0038225C">
        <w:rPr>
          <w:b/>
          <w:sz w:val="56"/>
          <w:szCs w:val="56"/>
          <w:bdr w:val="single" w:sz="4" w:space="0" w:color="auto"/>
        </w:rPr>
        <w:t xml:space="preserve"> </w:t>
      </w:r>
    </w:p>
    <w:p w14:paraId="486DECAA" w14:textId="007B6416" w:rsidR="00970597" w:rsidRPr="00DF544B" w:rsidRDefault="00970597" w:rsidP="003C7808">
      <w:pPr>
        <w:rPr>
          <w:b/>
        </w:rPr>
      </w:pPr>
    </w:p>
    <w:p w14:paraId="68E35194" w14:textId="5BAA1188" w:rsidR="00FC3B33" w:rsidRPr="00967C11" w:rsidRDefault="00FC3B33" w:rsidP="00454B23">
      <w:pPr>
        <w:rPr>
          <w:rFonts w:asciiTheme="minorHAnsi" w:hAnsiTheme="minorHAnsi" w:cstheme="minorHAnsi"/>
          <w:b/>
        </w:rPr>
      </w:pPr>
      <w:r w:rsidRPr="00967C11">
        <w:rPr>
          <w:rFonts w:asciiTheme="minorHAnsi" w:hAnsiTheme="minorHAnsi" w:cstheme="minorHAnsi"/>
          <w:b/>
        </w:rPr>
        <w:t xml:space="preserve">The Integrated Preparedness Plan (IPP) has replaced </w:t>
      </w:r>
      <w:r w:rsidR="003A07F2">
        <w:rPr>
          <w:rFonts w:asciiTheme="minorHAnsi" w:hAnsiTheme="minorHAnsi" w:cstheme="minorHAnsi"/>
          <w:b/>
        </w:rPr>
        <w:t>what was known as the</w:t>
      </w:r>
      <w:r w:rsidRPr="00967C11">
        <w:rPr>
          <w:rFonts w:asciiTheme="minorHAnsi" w:hAnsiTheme="minorHAnsi" w:cstheme="minorHAnsi"/>
          <w:b/>
        </w:rPr>
        <w:t xml:space="preserve"> Training and Exercise Plan.</w:t>
      </w:r>
      <w:r w:rsidR="005520B6" w:rsidRPr="00967C11">
        <w:rPr>
          <w:rFonts w:asciiTheme="minorHAnsi" w:hAnsiTheme="minorHAnsi" w:cstheme="minorHAnsi"/>
          <w:b/>
        </w:rPr>
        <w:t xml:space="preserve">  The IPP </w:t>
      </w:r>
      <w:r w:rsidR="00DD46ED">
        <w:rPr>
          <w:rFonts w:asciiTheme="minorHAnsi" w:hAnsiTheme="minorHAnsi" w:cstheme="minorHAnsi"/>
          <w:b/>
        </w:rPr>
        <w:t>is a roadmap for emergency management activities across planning, organizational, equipment,</w:t>
      </w:r>
      <w:r w:rsidR="005520B6" w:rsidRPr="00967C11">
        <w:rPr>
          <w:rFonts w:asciiTheme="minorHAnsi" w:hAnsiTheme="minorHAnsi" w:cstheme="minorHAnsi"/>
          <w:b/>
        </w:rPr>
        <w:t xml:space="preserve"> </w:t>
      </w:r>
      <w:proofErr w:type="gramStart"/>
      <w:r w:rsidR="005520B6" w:rsidRPr="00967C11">
        <w:rPr>
          <w:rFonts w:asciiTheme="minorHAnsi" w:hAnsiTheme="minorHAnsi" w:cstheme="minorHAnsi"/>
          <w:b/>
        </w:rPr>
        <w:t>training</w:t>
      </w:r>
      <w:proofErr w:type="gramEnd"/>
      <w:r w:rsidR="005520B6" w:rsidRPr="00967C11">
        <w:rPr>
          <w:rFonts w:asciiTheme="minorHAnsi" w:hAnsiTheme="minorHAnsi" w:cstheme="minorHAnsi"/>
          <w:b/>
        </w:rPr>
        <w:t xml:space="preserve"> and exercise</w:t>
      </w:r>
      <w:r w:rsidR="00DD46ED">
        <w:rPr>
          <w:rFonts w:asciiTheme="minorHAnsi" w:hAnsiTheme="minorHAnsi" w:cstheme="minorHAnsi"/>
          <w:b/>
        </w:rPr>
        <w:t xml:space="preserve"> </w:t>
      </w:r>
      <w:r w:rsidR="005520B6" w:rsidRPr="00967C11">
        <w:rPr>
          <w:rFonts w:asciiTheme="minorHAnsi" w:hAnsiTheme="minorHAnsi" w:cstheme="minorHAnsi"/>
          <w:b/>
        </w:rPr>
        <w:t>projects</w:t>
      </w:r>
      <w:r w:rsidR="00F32555" w:rsidRPr="00967C11">
        <w:rPr>
          <w:rFonts w:asciiTheme="minorHAnsi" w:hAnsiTheme="minorHAnsi" w:cstheme="minorHAnsi"/>
          <w:b/>
        </w:rPr>
        <w:t xml:space="preserve"> that your jurisdiction plans to work on in the coming 1-3 years</w:t>
      </w:r>
      <w:r w:rsidR="005520B6" w:rsidRPr="00967C11">
        <w:rPr>
          <w:rFonts w:asciiTheme="minorHAnsi" w:hAnsiTheme="minorHAnsi" w:cstheme="minorHAnsi"/>
          <w:b/>
        </w:rPr>
        <w:t>.</w:t>
      </w:r>
      <w:r w:rsidR="00C15935">
        <w:rPr>
          <w:rFonts w:asciiTheme="minorHAnsi" w:hAnsiTheme="minorHAnsi" w:cstheme="minorHAnsi"/>
          <w:b/>
        </w:rPr>
        <w:t xml:space="preserve"> You are not required to use this template</w:t>
      </w:r>
      <w:r w:rsidR="00990838">
        <w:rPr>
          <w:rFonts w:asciiTheme="minorHAnsi" w:hAnsiTheme="minorHAnsi" w:cstheme="minorHAnsi"/>
          <w:b/>
        </w:rPr>
        <w:t>.</w:t>
      </w:r>
    </w:p>
    <w:p w14:paraId="4B4DF502" w14:textId="7F2CAB18" w:rsidR="00FC3B33" w:rsidRPr="00967C11" w:rsidRDefault="00FC3B33" w:rsidP="00454B23">
      <w:pPr>
        <w:rPr>
          <w:rFonts w:asciiTheme="minorHAnsi" w:hAnsiTheme="minorHAnsi" w:cstheme="minorHAnsi"/>
          <w:b/>
        </w:rPr>
      </w:pPr>
    </w:p>
    <w:p w14:paraId="3C1D1D29" w14:textId="248E1F47" w:rsidR="00454B23" w:rsidRDefault="00E64F80" w:rsidP="00454B2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List the high</w:t>
      </w:r>
      <w:r w:rsidR="00970778" w:rsidRPr="00967C11">
        <w:rPr>
          <w:rFonts w:asciiTheme="minorHAnsi" w:hAnsiTheme="minorHAnsi" w:cstheme="minorHAnsi"/>
          <w:b/>
        </w:rPr>
        <w:t xml:space="preserve"> </w:t>
      </w:r>
      <w:r w:rsidR="005C2EF8" w:rsidRPr="00967C11">
        <w:rPr>
          <w:rFonts w:asciiTheme="minorHAnsi" w:hAnsiTheme="minorHAnsi" w:cstheme="minorHAnsi"/>
          <w:b/>
        </w:rPr>
        <w:t xml:space="preserve">priorities for your </w:t>
      </w:r>
      <w:r>
        <w:rPr>
          <w:rFonts w:asciiTheme="minorHAnsi" w:hAnsiTheme="minorHAnsi" w:cstheme="minorHAnsi"/>
          <w:b/>
        </w:rPr>
        <w:t>program (either by core capability or brief description)</w:t>
      </w:r>
      <w:r w:rsidR="00454B23" w:rsidRPr="00967C11">
        <w:rPr>
          <w:rFonts w:asciiTheme="minorHAnsi" w:hAnsiTheme="minorHAnsi" w:cstheme="minorHAnsi"/>
          <w:b/>
        </w:rPr>
        <w:t>:</w:t>
      </w:r>
    </w:p>
    <w:p w14:paraId="378F0C57" w14:textId="55E64CDC" w:rsidR="0038225C" w:rsidRDefault="0038225C" w:rsidP="00454B23">
      <w:pPr>
        <w:rPr>
          <w:rFonts w:asciiTheme="minorHAnsi" w:hAnsiTheme="minorHAnsi" w:cstheme="minorHAnsi"/>
          <w:b/>
        </w:rPr>
      </w:pPr>
    </w:p>
    <w:p w14:paraId="5F8B080A" w14:textId="77777777" w:rsidR="00892D33" w:rsidRDefault="00892D33" w:rsidP="00454B23">
      <w:pPr>
        <w:rPr>
          <w:rFonts w:asciiTheme="minorHAnsi" w:hAnsiTheme="minorHAnsi" w:cstheme="minorHAnsi"/>
          <w:b/>
        </w:rPr>
        <w:sectPr w:rsidR="00892D33" w:rsidSect="005C2EF8">
          <w:headerReference w:type="default" r:id="rId6"/>
          <w:footerReference w:type="default" r:id="rId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836232C" w14:textId="18DE33D9" w:rsidR="0038225C" w:rsidRDefault="0038225C" w:rsidP="00454B2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Priority 1:</w:t>
      </w:r>
      <w:r w:rsidR="00AC201B">
        <w:rPr>
          <w:rFonts w:asciiTheme="minorHAnsi" w:hAnsiTheme="minorHAnsi" w:cstheme="minorHAnsi"/>
          <w:b/>
        </w:rPr>
        <w:t xml:space="preserve">  </w:t>
      </w:r>
      <w:r w:rsidR="00AC201B" w:rsidRPr="00AC201B">
        <w:rPr>
          <w:rFonts w:asciiTheme="minorHAnsi" w:hAnsiTheme="minorHAnsi" w:cstheme="minorHAnsi"/>
          <w:b/>
          <w:color w:val="E36C0A" w:themeColor="accent6" w:themeShade="BF"/>
        </w:rPr>
        <w:t>Planning</w:t>
      </w:r>
    </w:p>
    <w:p w14:paraId="56D122D0" w14:textId="30315F41" w:rsidR="0038225C" w:rsidRDefault="0038225C" w:rsidP="00454B23">
      <w:pPr>
        <w:rPr>
          <w:rFonts w:asciiTheme="minorHAnsi" w:hAnsiTheme="minorHAnsi" w:cstheme="minorHAnsi"/>
          <w:b/>
        </w:rPr>
      </w:pPr>
    </w:p>
    <w:p w14:paraId="71200459" w14:textId="414D09E9" w:rsidR="0038225C" w:rsidRDefault="0038225C" w:rsidP="00454B2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Priority 2:</w:t>
      </w:r>
      <w:r w:rsidR="00AC201B">
        <w:rPr>
          <w:rFonts w:asciiTheme="minorHAnsi" w:hAnsiTheme="minorHAnsi" w:cstheme="minorHAnsi"/>
          <w:b/>
        </w:rPr>
        <w:t xml:space="preserve">  </w:t>
      </w:r>
      <w:r w:rsidR="00AC201B" w:rsidRPr="00AC201B">
        <w:rPr>
          <w:rFonts w:asciiTheme="minorHAnsi" w:hAnsiTheme="minorHAnsi" w:cstheme="minorHAnsi"/>
          <w:b/>
          <w:color w:val="E36C0A" w:themeColor="accent6" w:themeShade="BF"/>
        </w:rPr>
        <w:t>Public Information &amp; Warning</w:t>
      </w:r>
    </w:p>
    <w:p w14:paraId="69334B6D" w14:textId="4B613648" w:rsidR="0038225C" w:rsidRDefault="0038225C" w:rsidP="00454B23">
      <w:pPr>
        <w:rPr>
          <w:rFonts w:asciiTheme="minorHAnsi" w:hAnsiTheme="minorHAnsi" w:cstheme="minorHAnsi"/>
          <w:b/>
        </w:rPr>
      </w:pPr>
    </w:p>
    <w:p w14:paraId="0D0257E5" w14:textId="45EFFE32" w:rsidR="0038225C" w:rsidRDefault="003822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Priority 3:</w:t>
      </w:r>
      <w:r w:rsidR="00AC201B">
        <w:rPr>
          <w:rFonts w:asciiTheme="minorHAnsi" w:hAnsiTheme="minorHAnsi" w:cstheme="minorHAnsi"/>
          <w:b/>
        </w:rPr>
        <w:t xml:space="preserve">  </w:t>
      </w:r>
      <w:r w:rsidR="00AC201B" w:rsidRPr="00AC201B">
        <w:rPr>
          <w:rFonts w:asciiTheme="minorHAnsi" w:hAnsiTheme="minorHAnsi" w:cstheme="minorHAnsi"/>
          <w:b/>
          <w:color w:val="E36C0A" w:themeColor="accent6" w:themeShade="BF"/>
        </w:rPr>
        <w:t>Training for EOC staff &amp; volunteers</w:t>
      </w:r>
    </w:p>
    <w:p w14:paraId="63CC7E5F" w14:textId="48134067" w:rsidR="0038225C" w:rsidRDefault="00F81880">
      <w:pPr>
        <w:rPr>
          <w:rFonts w:asciiTheme="minorHAnsi" w:hAnsiTheme="minorHAnsi" w:cstheme="minorHAnsi"/>
          <w:b/>
        </w:rPr>
      </w:pPr>
      <w:r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E17A1" wp14:editId="308696D1">
                <wp:simplePos x="0" y="0"/>
                <wp:positionH relativeFrom="column">
                  <wp:posOffset>2106930</wp:posOffset>
                </wp:positionH>
                <wp:positionV relativeFrom="paragraph">
                  <wp:posOffset>13970</wp:posOffset>
                </wp:positionV>
                <wp:extent cx="2259330" cy="1661160"/>
                <wp:effectExtent l="552450" t="0" r="26670" b="15240"/>
                <wp:wrapNone/>
                <wp:docPr id="2" name="Speech Bubble: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330" cy="1661160"/>
                        </a:xfrm>
                        <a:prstGeom prst="wedgeRectCallout">
                          <a:avLst>
                            <a:gd name="adj1" fmla="val -74071"/>
                            <a:gd name="adj2" fmla="val -21016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9C67F" w14:textId="6B777C3F" w:rsidR="00AC201B" w:rsidRPr="0081346E" w:rsidRDefault="00AC201B" w:rsidP="00AC20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 xml:space="preserve">Your program priorities </w:t>
                            </w:r>
                            <w:r w:rsidR="00237058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 xml:space="preserve">should be high-level, strategic priorities that guide your overall preparedness activities. They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might come from your THIRA/SPR</w:t>
                            </w:r>
                            <w:r w:rsidR="00F81880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 xml:space="preserve"> exercise AAR/IP</w:t>
                            </w:r>
                            <w:r w:rsidR="00F81880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s, or LEPC input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.</w:t>
                            </w:r>
                            <w:r w:rsidR="00F81880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 xml:space="preserve"> They do not have to be ranked in order.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17A1" id="Speech Bubble: Rectangle 2" o:spid="_x0000_s1027" type="#_x0000_t61" style="position:absolute;margin-left:165.9pt;margin-top:1.1pt;width:177.9pt;height:13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" adj="-5199,6261" fillcolor="#e5dfec [663]" strokecolor="#243f60 [1604]" strokeweight="2pt">
                <v:textbox>
                  <w:txbxContent>
                    <w:p w14:paraId="1909C67F" w14:textId="6B777C3F" w:rsidR="00AC201B" w:rsidRPr="0081346E" w:rsidRDefault="00AC201B" w:rsidP="00AC201B">
                      <w:pPr>
                        <w:jc w:val="center"/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 xml:space="preserve">Your program priorities </w:t>
                      </w:r>
                      <w:r w:rsidR="00237058"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 xml:space="preserve">should be high-level, strategic priorities that guide your overall preparedness activities. They </w:t>
                      </w:r>
                      <w:r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>might come from your THIRA/SPR</w:t>
                      </w:r>
                      <w:r w:rsidR="00F81880"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>,</w:t>
                      </w:r>
                      <w:r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 xml:space="preserve"> exercise AAR/IP</w:t>
                      </w:r>
                      <w:r w:rsidR="00F81880"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>s, or LEPC input</w:t>
                      </w:r>
                      <w:r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>.</w:t>
                      </w:r>
                      <w:r w:rsidR="00F81880"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 xml:space="preserve"> They do not have to be ranked in order.</w:t>
                      </w:r>
                    </w:p>
                  </w:txbxContent>
                </v:textbox>
              </v:shape>
            </w:pict>
          </mc:Fallback>
        </mc:AlternateContent>
      </w:r>
      <w:r w:rsidR="0038225C" w:rsidRPr="0038225C">
        <w:rPr>
          <w:rFonts w:asciiTheme="minorHAnsi" w:hAnsiTheme="minorHAnsi" w:cstheme="minorHAnsi"/>
          <w:b/>
        </w:rPr>
        <w:t>Priority 4:</w:t>
      </w:r>
      <w:r>
        <w:rPr>
          <w:rFonts w:asciiTheme="minorHAnsi" w:hAnsiTheme="minorHAnsi" w:cstheme="minorHAnsi"/>
          <w:b/>
        </w:rPr>
        <w:t xml:space="preserve">  </w:t>
      </w:r>
      <w:r w:rsidRPr="00F81880">
        <w:rPr>
          <w:rFonts w:asciiTheme="minorHAnsi" w:hAnsiTheme="minorHAnsi" w:cstheme="minorHAnsi"/>
          <w:b/>
          <w:color w:val="E36C0A" w:themeColor="accent6" w:themeShade="BF"/>
        </w:rPr>
        <w:t>Situational Assessment</w:t>
      </w:r>
    </w:p>
    <w:p w14:paraId="0BFEEA01" w14:textId="7FCF21E6" w:rsidR="0038225C" w:rsidRDefault="0038225C">
      <w:pPr>
        <w:rPr>
          <w:rFonts w:asciiTheme="minorHAnsi" w:hAnsiTheme="minorHAnsi" w:cstheme="minorHAnsi"/>
          <w:b/>
        </w:rPr>
      </w:pPr>
    </w:p>
    <w:p w14:paraId="0DFDB5DD" w14:textId="17A84366" w:rsidR="0038225C" w:rsidRPr="0038225C" w:rsidRDefault="003822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Priority 5:</w:t>
      </w:r>
    </w:p>
    <w:p w14:paraId="48D19FB8" w14:textId="79C7EF1E" w:rsidR="00892D33" w:rsidRDefault="00892D33"/>
    <w:p w14:paraId="357F23E2" w14:textId="3D999ABA" w:rsidR="00892D33" w:rsidRDefault="00892D33">
      <w:pPr>
        <w:sectPr w:rsidR="00892D33" w:rsidSect="00892D33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7F39C9" w14:textId="2CE940FE" w:rsidR="00892D33" w:rsidRDefault="00892D33"/>
    <w:p w14:paraId="0B6F2060" w14:textId="77777777" w:rsidR="00892D33" w:rsidRDefault="00892D33"/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9175"/>
        <w:gridCol w:w="3870"/>
      </w:tblGrid>
      <w:tr w:rsidR="0011295E" w14:paraId="42F78B1F" w14:textId="77777777" w:rsidTr="0011295E">
        <w:tc>
          <w:tcPr>
            <w:tcW w:w="13045" w:type="dxa"/>
            <w:gridSpan w:val="2"/>
          </w:tcPr>
          <w:p w14:paraId="302B6DB7" w14:textId="59D4E519" w:rsidR="0011295E" w:rsidRPr="000A0CA2" w:rsidRDefault="0011295E" w:rsidP="00454B23">
            <w:pPr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 xml:space="preserve">Other significant preparedness projects </w:t>
            </w:r>
            <w:r w:rsidR="000A0CA2" w:rsidRPr="000A0CA2">
              <w:rPr>
                <w:rFonts w:asciiTheme="minorHAnsi" w:hAnsiTheme="minorHAnsi" w:cstheme="minorHAnsi"/>
                <w:b/>
              </w:rPr>
              <w:t xml:space="preserve">you plan to work on </w:t>
            </w:r>
            <w:r w:rsidRPr="000A0CA2">
              <w:rPr>
                <w:rFonts w:asciiTheme="minorHAnsi" w:hAnsiTheme="minorHAnsi" w:cstheme="minorHAnsi"/>
                <w:b/>
              </w:rPr>
              <w:t>(organizational or equipment needs such as, staffing, facility improvements, shelters, comms equipment, etc.)</w:t>
            </w:r>
          </w:p>
        </w:tc>
      </w:tr>
      <w:tr w:rsidR="0011295E" w14:paraId="4FD8448A" w14:textId="77777777" w:rsidTr="0011295E">
        <w:tc>
          <w:tcPr>
            <w:tcW w:w="9175" w:type="dxa"/>
          </w:tcPr>
          <w:p w14:paraId="2DA0FF00" w14:textId="0B98F7A5" w:rsidR="0011295E" w:rsidRPr="000A0CA2" w:rsidRDefault="0011295E" w:rsidP="00454B23">
            <w:pPr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3870" w:type="dxa"/>
          </w:tcPr>
          <w:p w14:paraId="14637B91" w14:textId="12844ED3" w:rsidR="0011295E" w:rsidRPr="000A0CA2" w:rsidRDefault="0011295E" w:rsidP="00454B23">
            <w:pPr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Related Core Capability</w:t>
            </w:r>
          </w:p>
        </w:tc>
      </w:tr>
      <w:tr w:rsidR="0011295E" w14:paraId="024B269F" w14:textId="77777777" w:rsidTr="00FE1415">
        <w:trPr>
          <w:trHeight w:val="648"/>
        </w:trPr>
        <w:tc>
          <w:tcPr>
            <w:tcW w:w="9175" w:type="dxa"/>
          </w:tcPr>
          <w:p w14:paraId="36CA505A" w14:textId="54BFF09F" w:rsidR="0011295E" w:rsidRPr="003C42D7" w:rsidRDefault="00F25C54" w:rsidP="00454B23">
            <w:pPr>
              <w:rPr>
                <w:rFonts w:asciiTheme="minorHAnsi" w:hAnsiTheme="minorHAnsi" w:cstheme="minorHAnsi"/>
                <w:bCs/>
              </w:rPr>
            </w:pPr>
            <w:r w:rsidRPr="00DD5D61">
              <w:rPr>
                <w:rFonts w:asciiTheme="minorHAnsi" w:hAnsiTheme="minorHAnsi" w:cstheme="minorHAnsi"/>
                <w:bCs/>
                <w:color w:val="E36C0A" w:themeColor="accent6" w:themeShade="BF"/>
              </w:rPr>
              <w:t>Recruitment for EOC positions and volunteers</w:t>
            </w:r>
          </w:p>
        </w:tc>
        <w:tc>
          <w:tcPr>
            <w:tcW w:w="3870" w:type="dxa"/>
          </w:tcPr>
          <w:p w14:paraId="0A796DF5" w14:textId="44D69259" w:rsidR="0011295E" w:rsidRPr="003C42D7" w:rsidRDefault="008F5C6D" w:rsidP="00454B23">
            <w:pPr>
              <w:rPr>
                <w:rFonts w:asciiTheme="minorHAnsi" w:hAnsiTheme="minorHAnsi" w:cstheme="minorHAnsi"/>
                <w:bCs/>
              </w:rPr>
            </w:pPr>
            <w:r w:rsidRPr="003C42D7">
              <w:rPr>
                <w:rFonts w:asciiTheme="minorHAnsi" w:hAnsiTheme="minorHAnsi" w:cstheme="minorHAnsi"/>
                <w:bCs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57CAB6" wp14:editId="32CB1AD5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122555</wp:posOffset>
                      </wp:positionV>
                      <wp:extent cx="2381250" cy="2080260"/>
                      <wp:effectExtent l="590550" t="0" r="19050" b="15240"/>
                      <wp:wrapNone/>
                      <wp:docPr id="3" name="Speech Bubble: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2080260"/>
                              </a:xfrm>
                              <a:prstGeom prst="wedgeRectCallout">
                                <a:avLst>
                                  <a:gd name="adj1" fmla="val -74071"/>
                                  <a:gd name="adj2" fmla="val -21016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FA3211" w14:textId="1FDF30B2" w:rsidR="00F81880" w:rsidRPr="0081346E" w:rsidRDefault="00347CC8" w:rsidP="00F81880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>For this section</w:t>
                                  </w:r>
                                  <w:r w:rsidR="00CE52A5"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 xml:space="preserve">, consider projects </w:t>
                                  </w:r>
                                  <w:r w:rsidR="00F25C54"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 xml:space="preserve">that are not specific to training, </w:t>
                                  </w:r>
                                  <w:proofErr w:type="gramStart"/>
                                  <w:r w:rsidR="00F25C54"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>exercise</w:t>
                                  </w:r>
                                  <w:proofErr w:type="gramEnd"/>
                                  <w:r w:rsidR="00F25C54"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 xml:space="preserve"> or planning- those will be listed on following pages</w:t>
                                  </w:r>
                                  <w:r w:rsidR="00F81880"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>.</w:t>
                                  </w:r>
                                  <w:r w:rsidR="004D22D9"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 xml:space="preserve"> Keep them brief. If you know the corresponding core capability you can list it, but it is not required.</w:t>
                                  </w:r>
                                  <w:r w:rsidR="008F5C6D"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 xml:space="preserve"> These projects may be pulled from exercise AAR/IPs, THIRA gap assessments or other plans.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7CAB6" id="Speech Bubble: Rectangle 3" o:spid="_x0000_s1028" type="#_x0000_t61" style="position:absolute;margin-left:22.5pt;margin-top:9.65pt;width:187.5pt;height:16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" adj="-5199,6261" fillcolor="#e5dfec [663]" strokecolor="#243f60 [1604]" strokeweight="2pt">
                      <v:textbox>
                        <w:txbxContent>
                          <w:p w14:paraId="23FA3211" w14:textId="1FDF30B2" w:rsidR="00F81880" w:rsidRPr="0081346E" w:rsidRDefault="00347CC8" w:rsidP="00F818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For this section</w:t>
                            </w:r>
                            <w:r w:rsidR="00CE52A5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 xml:space="preserve">, consider projects </w:t>
                            </w:r>
                            <w:r w:rsidR="00F25C54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 xml:space="preserve">that are not specific to training, </w:t>
                            </w:r>
                            <w:proofErr w:type="gramStart"/>
                            <w:r w:rsidR="00F25C54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exercise</w:t>
                            </w:r>
                            <w:proofErr w:type="gramEnd"/>
                            <w:r w:rsidR="00F25C54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 xml:space="preserve"> or planning- those will be listed on following pages</w:t>
                            </w:r>
                            <w:r w:rsidR="00F81880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.</w:t>
                            </w:r>
                            <w:r w:rsidR="004D22D9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 xml:space="preserve"> Keep them brief. If you know the corresponding core capability you can list it, but it is not required.</w:t>
                            </w:r>
                            <w:r w:rsidR="008F5C6D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 xml:space="preserve"> These projects may be pulled from exercise AAR/IPs, THIRA gap assessments or other plans.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295E" w14:paraId="62A32336" w14:textId="77777777" w:rsidTr="00FE1415">
        <w:trPr>
          <w:trHeight w:val="648"/>
        </w:trPr>
        <w:tc>
          <w:tcPr>
            <w:tcW w:w="9175" w:type="dxa"/>
          </w:tcPr>
          <w:p w14:paraId="1815485A" w14:textId="5A0E89F7" w:rsidR="0011295E" w:rsidRPr="00DD5D61" w:rsidRDefault="00F25C54" w:rsidP="00454B23">
            <w:pPr>
              <w:rPr>
                <w:rFonts w:asciiTheme="minorHAnsi" w:hAnsiTheme="minorHAnsi" w:cstheme="minorHAnsi"/>
                <w:bCs/>
                <w:color w:val="E36C0A" w:themeColor="accent6" w:themeShade="BF"/>
              </w:rPr>
            </w:pPr>
            <w:r w:rsidRPr="00DD5D61">
              <w:rPr>
                <w:rFonts w:asciiTheme="minorHAnsi" w:hAnsiTheme="minorHAnsi" w:cstheme="minorHAnsi"/>
                <w:bCs/>
                <w:color w:val="E36C0A" w:themeColor="accent6" w:themeShade="BF"/>
              </w:rPr>
              <w:t>Provide</w:t>
            </w:r>
            <w:r w:rsidR="005F6113" w:rsidRPr="00DD5D61">
              <w:rPr>
                <w:rFonts w:asciiTheme="minorHAnsi" w:hAnsiTheme="minorHAnsi" w:cstheme="minorHAnsi"/>
                <w:bCs/>
                <w:color w:val="E36C0A" w:themeColor="accent6" w:themeShade="BF"/>
              </w:rPr>
              <w:t xml:space="preserve"> ongoing education to elected officials on role of emergency management</w:t>
            </w:r>
          </w:p>
        </w:tc>
        <w:tc>
          <w:tcPr>
            <w:tcW w:w="3870" w:type="dxa"/>
          </w:tcPr>
          <w:p w14:paraId="03856D15" w14:textId="7F283718" w:rsidR="0011295E" w:rsidRPr="003C42D7" w:rsidRDefault="0011295E" w:rsidP="00454B2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11295E" w14:paraId="30980BEA" w14:textId="77777777" w:rsidTr="00FE1415">
        <w:trPr>
          <w:trHeight w:val="648"/>
        </w:trPr>
        <w:tc>
          <w:tcPr>
            <w:tcW w:w="9175" w:type="dxa"/>
          </w:tcPr>
          <w:p w14:paraId="278AB977" w14:textId="77777777" w:rsidR="0011295E" w:rsidRPr="003C42D7" w:rsidRDefault="0011295E" w:rsidP="00454B2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70" w:type="dxa"/>
          </w:tcPr>
          <w:p w14:paraId="0FF9E4D2" w14:textId="33FAA03C" w:rsidR="0011295E" w:rsidRPr="003C42D7" w:rsidRDefault="0011295E" w:rsidP="00454B2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11295E" w14:paraId="07EC5DB4" w14:textId="77777777" w:rsidTr="00FE1415">
        <w:trPr>
          <w:trHeight w:val="648"/>
        </w:trPr>
        <w:tc>
          <w:tcPr>
            <w:tcW w:w="9175" w:type="dxa"/>
          </w:tcPr>
          <w:p w14:paraId="540DE1FB" w14:textId="77777777" w:rsidR="0011295E" w:rsidRPr="003C42D7" w:rsidRDefault="0011295E" w:rsidP="00454B2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70" w:type="dxa"/>
          </w:tcPr>
          <w:p w14:paraId="33A33496" w14:textId="77777777" w:rsidR="0011295E" w:rsidRPr="003C42D7" w:rsidRDefault="0011295E" w:rsidP="00454B2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3C7808" w14:paraId="48D32262" w14:textId="77777777" w:rsidTr="00FE1415">
        <w:trPr>
          <w:trHeight w:val="648"/>
        </w:trPr>
        <w:tc>
          <w:tcPr>
            <w:tcW w:w="9175" w:type="dxa"/>
          </w:tcPr>
          <w:p w14:paraId="3A85E25B" w14:textId="77777777" w:rsidR="003C7808" w:rsidRPr="003C42D7" w:rsidRDefault="003C7808" w:rsidP="00454B2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70" w:type="dxa"/>
          </w:tcPr>
          <w:p w14:paraId="3D49872A" w14:textId="77777777" w:rsidR="003C7808" w:rsidRPr="003C42D7" w:rsidRDefault="003C7808" w:rsidP="00454B23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60BE875C" w14:textId="77777777" w:rsidR="00AF6519" w:rsidRDefault="00AF6519" w:rsidP="00454B23">
      <w:pPr>
        <w:rPr>
          <w:b/>
        </w:rPr>
      </w:pPr>
    </w:p>
    <w:p w14:paraId="1C7DB9FC" w14:textId="7BB7A657" w:rsidR="00AF6519" w:rsidRPr="000A0CA2" w:rsidRDefault="00AF6519" w:rsidP="000B2F43">
      <w:pPr>
        <w:jc w:val="center"/>
        <w:rPr>
          <w:rFonts w:asciiTheme="minorHAnsi" w:hAnsiTheme="minorHAnsi" w:cstheme="minorHAnsi"/>
          <w:b/>
          <w:u w:val="single"/>
        </w:rPr>
      </w:pPr>
      <w:r w:rsidRPr="000A0CA2">
        <w:rPr>
          <w:rFonts w:asciiTheme="minorHAnsi" w:hAnsiTheme="minorHAnsi" w:cstheme="minorHAnsi"/>
          <w:b/>
          <w:u w:val="single"/>
        </w:rPr>
        <w:lastRenderedPageBreak/>
        <w:t xml:space="preserve">List </w:t>
      </w:r>
      <w:r w:rsidR="005C2EF8" w:rsidRPr="000A0CA2">
        <w:rPr>
          <w:rFonts w:asciiTheme="minorHAnsi" w:hAnsiTheme="minorHAnsi" w:cstheme="minorHAnsi"/>
          <w:b/>
          <w:u w:val="single"/>
        </w:rPr>
        <w:t>Preparedness projects</w:t>
      </w:r>
      <w:r w:rsidRPr="000A0CA2">
        <w:rPr>
          <w:rFonts w:asciiTheme="minorHAnsi" w:hAnsiTheme="minorHAnsi" w:cstheme="minorHAnsi"/>
          <w:b/>
          <w:u w:val="single"/>
        </w:rPr>
        <w:t xml:space="preserve"> that your jurisdiction plans to </w:t>
      </w:r>
      <w:r w:rsidR="005C2EF8" w:rsidRPr="000A0CA2">
        <w:rPr>
          <w:rFonts w:asciiTheme="minorHAnsi" w:hAnsiTheme="minorHAnsi" w:cstheme="minorHAnsi"/>
          <w:b/>
          <w:u w:val="single"/>
        </w:rPr>
        <w:t>work on in the coming years</w:t>
      </w:r>
      <w:r w:rsidRPr="000A0CA2">
        <w:rPr>
          <w:rFonts w:asciiTheme="minorHAnsi" w:hAnsiTheme="minorHAnsi" w:cstheme="minorHAnsi"/>
          <w:b/>
          <w:u w:val="single"/>
        </w:rPr>
        <w:t xml:space="preserve">. </w:t>
      </w:r>
      <w:r w:rsidR="005C2EF8" w:rsidRPr="000A0CA2">
        <w:rPr>
          <w:rFonts w:asciiTheme="minorHAnsi" w:hAnsiTheme="minorHAnsi" w:cstheme="minorHAnsi"/>
          <w:b/>
          <w:u w:val="single"/>
        </w:rPr>
        <w:t xml:space="preserve">You do not need to have an activity in every box. </w:t>
      </w:r>
      <w:r w:rsidRPr="000A0CA2">
        <w:rPr>
          <w:rFonts w:asciiTheme="minorHAnsi" w:hAnsiTheme="minorHAnsi" w:cstheme="minorHAnsi"/>
          <w:b/>
          <w:u w:val="single"/>
        </w:rPr>
        <w:t xml:space="preserve">The </w:t>
      </w:r>
      <w:r w:rsidR="0011295E" w:rsidRPr="000A0CA2">
        <w:rPr>
          <w:rFonts w:asciiTheme="minorHAnsi" w:hAnsiTheme="minorHAnsi" w:cstheme="minorHAnsi"/>
          <w:b/>
          <w:u w:val="single"/>
        </w:rPr>
        <w:t>IP</w:t>
      </w:r>
      <w:r w:rsidRPr="000A0CA2">
        <w:rPr>
          <w:rFonts w:asciiTheme="minorHAnsi" w:hAnsiTheme="minorHAnsi" w:cstheme="minorHAnsi"/>
          <w:b/>
          <w:u w:val="single"/>
        </w:rPr>
        <w:t xml:space="preserve">P is a living document and may be modified </w:t>
      </w:r>
      <w:r w:rsidR="005C2EF8" w:rsidRPr="000A0CA2">
        <w:rPr>
          <w:rFonts w:asciiTheme="minorHAnsi" w:hAnsiTheme="minorHAnsi" w:cstheme="minorHAnsi"/>
          <w:b/>
          <w:u w:val="single"/>
        </w:rPr>
        <w:t>at any time</w:t>
      </w:r>
      <w:r w:rsidRPr="000A0CA2">
        <w:rPr>
          <w:rFonts w:asciiTheme="minorHAnsi" w:hAnsiTheme="minorHAnsi" w:cstheme="minorHAnsi"/>
          <w:b/>
          <w:u w:val="single"/>
        </w:rPr>
        <w:t>.</w:t>
      </w:r>
    </w:p>
    <w:p w14:paraId="0F992DD7" w14:textId="77777777" w:rsidR="00AF6519" w:rsidRPr="00454B23" w:rsidRDefault="00AF6519" w:rsidP="00454B23">
      <w:pPr>
        <w:rPr>
          <w:b/>
        </w:rPr>
      </w:pPr>
    </w:p>
    <w:tbl>
      <w:tblPr>
        <w:tblStyle w:val="TableGridLight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3516"/>
        <w:gridCol w:w="3690"/>
        <w:gridCol w:w="3685"/>
      </w:tblGrid>
      <w:tr w:rsidR="005C2EF8" w:rsidRPr="000A0CA2" w14:paraId="6FD93036" w14:textId="0DF6355B" w:rsidTr="00CE1D42">
        <w:trPr>
          <w:trHeight w:val="262"/>
        </w:trPr>
        <w:tc>
          <w:tcPr>
            <w:tcW w:w="12950" w:type="dxa"/>
            <w:gridSpan w:val="4"/>
            <w:vAlign w:val="bottom"/>
          </w:tcPr>
          <w:p w14:paraId="3969913E" w14:textId="1B3ACAE1" w:rsidR="005C2EF8" w:rsidRPr="000A0CA2" w:rsidRDefault="005C2EF8" w:rsidP="00AF6519">
            <w:pPr>
              <w:jc w:val="center"/>
              <w:rPr>
                <w:rFonts w:asciiTheme="minorHAnsi" w:hAnsiTheme="minorHAnsi" w:cstheme="minorHAnsi"/>
                <w:b/>
                <w:sz w:val="48"/>
                <w:szCs w:val="48"/>
              </w:rPr>
            </w:pPr>
            <w:r w:rsidRPr="00892D33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State Fiscal Year 2022 </w:t>
            </w:r>
            <w:r w:rsidRPr="000A0CA2">
              <w:rPr>
                <w:rFonts w:asciiTheme="minorHAnsi" w:hAnsiTheme="minorHAnsi" w:cstheme="minorHAnsi"/>
                <w:b/>
                <w:sz w:val="16"/>
                <w:szCs w:val="16"/>
              </w:rPr>
              <w:t>July 1</w:t>
            </w:r>
            <w:r w:rsidRPr="000A0CA2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st</w:t>
            </w:r>
            <w:proofErr w:type="gramStart"/>
            <w:r w:rsidRPr="000A0CA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2021</w:t>
            </w:r>
            <w:proofErr w:type="gramEnd"/>
            <w:r w:rsidRPr="000A0CA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through June 30</w:t>
            </w:r>
            <w:r w:rsidRPr="000A0CA2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th</w:t>
            </w:r>
            <w:r w:rsidRPr="000A0CA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2022</w:t>
            </w:r>
          </w:p>
        </w:tc>
      </w:tr>
      <w:tr w:rsidR="005C2EF8" w:rsidRPr="000A0CA2" w14:paraId="1AF13790" w14:textId="21F5BF4F" w:rsidTr="000E01B1">
        <w:trPr>
          <w:trHeight w:val="262"/>
        </w:trPr>
        <w:tc>
          <w:tcPr>
            <w:tcW w:w="2059" w:type="dxa"/>
          </w:tcPr>
          <w:p w14:paraId="7A1B7A2E" w14:textId="77777777" w:rsidR="005C2EF8" w:rsidRPr="000A0CA2" w:rsidRDefault="005C2EF8" w:rsidP="00AF651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A0CA2">
              <w:rPr>
                <w:rFonts w:asciiTheme="minorHAnsi" w:hAnsiTheme="minorHAnsi" w:cstheme="minorHAnsi"/>
                <w:b/>
                <w:sz w:val="36"/>
                <w:szCs w:val="36"/>
              </w:rPr>
              <w:t>SFY Quarter</w:t>
            </w:r>
          </w:p>
        </w:tc>
        <w:tc>
          <w:tcPr>
            <w:tcW w:w="3516" w:type="dxa"/>
          </w:tcPr>
          <w:p w14:paraId="0B2B2C94" w14:textId="77777777" w:rsidR="005C2EF8" w:rsidRPr="000A0CA2" w:rsidRDefault="005C2EF8" w:rsidP="00AF651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A0CA2">
              <w:rPr>
                <w:rFonts w:asciiTheme="minorHAnsi" w:hAnsiTheme="minorHAnsi" w:cstheme="minorHAnsi"/>
                <w:b/>
                <w:sz w:val="36"/>
                <w:szCs w:val="36"/>
              </w:rPr>
              <w:t>Training</w:t>
            </w:r>
          </w:p>
        </w:tc>
        <w:tc>
          <w:tcPr>
            <w:tcW w:w="3690" w:type="dxa"/>
          </w:tcPr>
          <w:p w14:paraId="1259D29B" w14:textId="17B1D33B" w:rsidR="005C2EF8" w:rsidRPr="000A0CA2" w:rsidRDefault="005C2EF8" w:rsidP="00AF651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A0CA2">
              <w:rPr>
                <w:rFonts w:asciiTheme="minorHAnsi" w:hAnsiTheme="minorHAnsi" w:cstheme="minorHAnsi"/>
                <w:b/>
                <w:sz w:val="36"/>
                <w:szCs w:val="36"/>
              </w:rPr>
              <w:t>Exercises</w:t>
            </w:r>
          </w:p>
        </w:tc>
        <w:tc>
          <w:tcPr>
            <w:tcW w:w="3685" w:type="dxa"/>
          </w:tcPr>
          <w:p w14:paraId="6BB8ED9F" w14:textId="0B2A3A19" w:rsidR="005C2EF8" w:rsidRPr="000A0CA2" w:rsidRDefault="000E01B1" w:rsidP="00AF651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A0CA2">
              <w:rPr>
                <w:rFonts w:asciiTheme="minorHAnsi" w:hAnsiTheme="minorHAnsi" w:cstheme="minorHAnsi"/>
                <w:b/>
                <w:sz w:val="36"/>
                <w:szCs w:val="36"/>
              </w:rPr>
              <w:t>Plans/SOPs/Annexes</w:t>
            </w:r>
          </w:p>
        </w:tc>
      </w:tr>
      <w:tr w:rsidR="005C2EF8" w:rsidRPr="000A0CA2" w14:paraId="00E38A6A" w14:textId="3080E83F" w:rsidTr="004F37D2">
        <w:trPr>
          <w:trHeight w:val="262"/>
        </w:trPr>
        <w:tc>
          <w:tcPr>
            <w:tcW w:w="2059" w:type="dxa"/>
            <w:vMerge w:val="restart"/>
            <w:vAlign w:val="center"/>
          </w:tcPr>
          <w:p w14:paraId="548C8104" w14:textId="77777777" w:rsidR="005C2EF8" w:rsidRPr="000A0CA2" w:rsidRDefault="005C2EF8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1st Quarter</w:t>
            </w:r>
          </w:p>
          <w:p w14:paraId="2D3E69EB" w14:textId="238FD96A" w:rsidR="005C2EF8" w:rsidRPr="000A0CA2" w:rsidRDefault="005C2EF8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Jul 1 - Sept 30, 2021</w:t>
            </w:r>
          </w:p>
        </w:tc>
        <w:tc>
          <w:tcPr>
            <w:tcW w:w="3516" w:type="dxa"/>
          </w:tcPr>
          <w:p w14:paraId="4E7232B0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0E0F6D5F" w14:textId="3FBCFEC3" w:rsidR="005C2EF8" w:rsidRPr="0052567F" w:rsidRDefault="00347CC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52567F">
              <w:rPr>
                <w:rFonts w:asciiTheme="minorHAnsi" w:hAnsiTheme="minorHAnsi" w:cstheme="minorHAnsi"/>
                <w:color w:val="E36C0A" w:themeColor="accent6" w:themeShade="BF"/>
              </w:rPr>
              <w:t>High hazard dam EAP drill</w:t>
            </w:r>
          </w:p>
        </w:tc>
        <w:tc>
          <w:tcPr>
            <w:tcW w:w="3685" w:type="dxa"/>
          </w:tcPr>
          <w:p w14:paraId="5C5A798C" w14:textId="41F521E6" w:rsidR="005C2EF8" w:rsidRPr="0052567F" w:rsidRDefault="006D0D54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52567F">
              <w:rPr>
                <w:rFonts w:asciiTheme="minorHAnsi" w:hAnsiTheme="minorHAnsi" w:cstheme="minorHAnsi"/>
                <w:color w:val="E36C0A" w:themeColor="accent6" w:themeShade="BF"/>
              </w:rPr>
              <w:t>EOP Review- evacuation annex</w:t>
            </w:r>
          </w:p>
        </w:tc>
      </w:tr>
      <w:tr w:rsidR="005C2EF8" w:rsidRPr="000A0CA2" w14:paraId="3BFE2872" w14:textId="15F5E6B3" w:rsidTr="000E01B1">
        <w:trPr>
          <w:trHeight w:val="262"/>
        </w:trPr>
        <w:tc>
          <w:tcPr>
            <w:tcW w:w="2059" w:type="dxa"/>
            <w:vMerge/>
          </w:tcPr>
          <w:p w14:paraId="3441C120" w14:textId="77777777" w:rsidR="005C2EF8" w:rsidRPr="000A0CA2" w:rsidRDefault="005C2EF8" w:rsidP="00AF65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6" w:type="dxa"/>
          </w:tcPr>
          <w:p w14:paraId="599AC071" w14:textId="36FA3360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20D58FE6" w14:textId="3791ABBD" w:rsidR="005C2EF8" w:rsidRPr="0052567F" w:rsidRDefault="008F5C6D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b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E67488" wp14:editId="4AFA8511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69215</wp:posOffset>
                      </wp:positionV>
                      <wp:extent cx="2118360" cy="1242060"/>
                      <wp:effectExtent l="457200" t="0" r="15240" b="15240"/>
                      <wp:wrapNone/>
                      <wp:docPr id="4" name="Speech Bubble: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8360" cy="1242060"/>
                              </a:xfrm>
                              <a:prstGeom prst="wedgeRectCallout">
                                <a:avLst>
                                  <a:gd name="adj1" fmla="val -71193"/>
                                  <a:gd name="adj2" fmla="val -42208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7C0F73" w14:textId="39A5CBF4" w:rsidR="008F5C6D" w:rsidRPr="0081346E" w:rsidRDefault="008F5C6D" w:rsidP="008F5C6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>Training can be for the individual emergency manager or for the jurisdiction as a whole. You can include training that other agencies are hosting.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67488" id="Speech Bubble: Rectangle 4" o:spid="_x0000_s1029" type="#_x0000_t61" style="position:absolute;margin-left:-21pt;margin-top:5.45pt;width:166.8pt;height:97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" adj="-4578,1683" fillcolor="#e5dfec [663]" strokecolor="#243f60 [1604]" strokeweight="2pt">
                      <v:textbox>
                        <w:txbxContent>
                          <w:p w14:paraId="567C0F73" w14:textId="39A5CBF4" w:rsidR="008F5C6D" w:rsidRPr="0081346E" w:rsidRDefault="008F5C6D" w:rsidP="008F5C6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Training can be for the individual emergency manager or for the jurisdiction as a whole. You can include training that other agencies are hosting.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15A017A7" w14:textId="1A1B9B88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5C2EF8" w:rsidRPr="000A0CA2" w14:paraId="7734FB97" w14:textId="39B8251B" w:rsidTr="000E01B1">
        <w:trPr>
          <w:trHeight w:val="262"/>
        </w:trPr>
        <w:tc>
          <w:tcPr>
            <w:tcW w:w="2059" w:type="dxa"/>
            <w:vMerge/>
          </w:tcPr>
          <w:p w14:paraId="2062789B" w14:textId="77777777" w:rsidR="005C2EF8" w:rsidRPr="000A0CA2" w:rsidRDefault="005C2EF8" w:rsidP="00AF65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6" w:type="dxa"/>
          </w:tcPr>
          <w:p w14:paraId="7CB987F4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74A19DF0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68744291" w14:textId="302A73FE" w:rsidR="005C2EF8" w:rsidRPr="0052567F" w:rsidRDefault="00563AF6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b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F01846" wp14:editId="3FBE341C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40640</wp:posOffset>
                      </wp:positionV>
                      <wp:extent cx="2118360" cy="1082040"/>
                      <wp:effectExtent l="0" t="247650" r="15240" b="22860"/>
                      <wp:wrapNone/>
                      <wp:docPr id="6" name="Speech Bubble: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8360" cy="1082040"/>
                              </a:xfrm>
                              <a:prstGeom prst="wedgeRectCallout">
                                <a:avLst>
                                  <a:gd name="adj1" fmla="val -33423"/>
                                  <a:gd name="adj2" fmla="val -71336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5DAB95" w14:textId="3DE108E6" w:rsidR="00563AF6" w:rsidRPr="0081346E" w:rsidRDefault="00563AF6" w:rsidP="00563A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 xml:space="preserve">Planning activities may be reviews,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>updates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 xml:space="preserve"> or total rewrites of plans.</w:t>
                                  </w:r>
                                  <w:r w:rsidR="00C15935"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 xml:space="preserve"> Significant planning activities may cover multiple quarters.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01846" id="Speech Bubble: Rectangle 6" o:spid="_x0000_s1030" type="#_x0000_t61" style="position:absolute;margin-left:30.9pt;margin-top:3.2pt;width:166.8pt;height:85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" adj="3581,-4609" fillcolor="#e5dfec [663]" strokecolor="#243f60 [1604]" strokeweight="2pt">
                      <v:textbox>
                        <w:txbxContent>
                          <w:p w14:paraId="325DAB95" w14:textId="3DE108E6" w:rsidR="00563AF6" w:rsidRPr="0081346E" w:rsidRDefault="00563AF6" w:rsidP="00563A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 xml:space="preserve">Planning activities may be reviews,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updates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 xml:space="preserve"> or total rewrites of plans.</w:t>
                            </w:r>
                            <w:r w:rsidR="00C15935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 xml:space="preserve"> Significant planning activities may cover multiple quarters.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2EF8" w:rsidRPr="000A0CA2" w14:paraId="2D9EBED1" w14:textId="4F2A92A3" w:rsidTr="000E01B1">
        <w:trPr>
          <w:trHeight w:val="262"/>
        </w:trPr>
        <w:tc>
          <w:tcPr>
            <w:tcW w:w="2059" w:type="dxa"/>
            <w:vMerge/>
          </w:tcPr>
          <w:p w14:paraId="46A4D65A" w14:textId="77777777" w:rsidR="005C2EF8" w:rsidRPr="000A0CA2" w:rsidRDefault="005C2EF8" w:rsidP="00AF65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6" w:type="dxa"/>
          </w:tcPr>
          <w:p w14:paraId="3CC01655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30259A57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2F484883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5C2EF8" w:rsidRPr="000A0CA2" w14:paraId="18AB7294" w14:textId="0312A681" w:rsidTr="004F37D2">
        <w:trPr>
          <w:trHeight w:val="262"/>
        </w:trPr>
        <w:tc>
          <w:tcPr>
            <w:tcW w:w="2059" w:type="dxa"/>
            <w:vMerge w:val="restart"/>
            <w:vAlign w:val="center"/>
          </w:tcPr>
          <w:p w14:paraId="3781D1BC" w14:textId="055B097A" w:rsidR="005C2EF8" w:rsidRPr="000A0CA2" w:rsidRDefault="005C2EF8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2</w:t>
            </w:r>
            <w:r w:rsidRPr="000A0CA2">
              <w:rPr>
                <w:rFonts w:asciiTheme="minorHAnsi" w:hAnsiTheme="minorHAnsi" w:cstheme="minorHAnsi"/>
                <w:b/>
                <w:vertAlign w:val="superscript"/>
              </w:rPr>
              <w:t>nd</w:t>
            </w:r>
            <w:r w:rsidRPr="000A0CA2">
              <w:rPr>
                <w:rFonts w:asciiTheme="minorHAnsi" w:hAnsiTheme="minorHAnsi" w:cstheme="minorHAnsi"/>
                <w:b/>
              </w:rPr>
              <w:t xml:space="preserve"> Quarter</w:t>
            </w:r>
          </w:p>
          <w:p w14:paraId="198305C5" w14:textId="67E6D511" w:rsidR="005C2EF8" w:rsidRPr="000A0CA2" w:rsidRDefault="005C2EF8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Oct 1 – Dec 31, 2021</w:t>
            </w:r>
          </w:p>
        </w:tc>
        <w:tc>
          <w:tcPr>
            <w:tcW w:w="3516" w:type="dxa"/>
          </w:tcPr>
          <w:p w14:paraId="52810CBD" w14:textId="5030BEEF" w:rsidR="005C2EF8" w:rsidRPr="0052567F" w:rsidRDefault="00C24EED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52567F">
              <w:rPr>
                <w:rFonts w:asciiTheme="minorHAnsi" w:hAnsiTheme="minorHAnsi" w:cstheme="minorHAnsi"/>
                <w:color w:val="E36C0A" w:themeColor="accent6" w:themeShade="BF"/>
              </w:rPr>
              <w:t>IS- 26 Guide to Points of Distribution</w:t>
            </w:r>
          </w:p>
        </w:tc>
        <w:tc>
          <w:tcPr>
            <w:tcW w:w="3690" w:type="dxa"/>
          </w:tcPr>
          <w:p w14:paraId="3BD29503" w14:textId="2D5E1E4C" w:rsidR="005C2EF8" w:rsidRPr="0052567F" w:rsidRDefault="00347CC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Shakeout earthquake drill</w:t>
            </w:r>
          </w:p>
        </w:tc>
        <w:tc>
          <w:tcPr>
            <w:tcW w:w="3685" w:type="dxa"/>
          </w:tcPr>
          <w:p w14:paraId="7D8A5F54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5C2EF8" w:rsidRPr="000A0CA2" w14:paraId="5D37F8E1" w14:textId="407809C3" w:rsidTr="000E01B1">
        <w:trPr>
          <w:trHeight w:val="262"/>
        </w:trPr>
        <w:tc>
          <w:tcPr>
            <w:tcW w:w="2059" w:type="dxa"/>
            <w:vMerge/>
          </w:tcPr>
          <w:p w14:paraId="04574D1E" w14:textId="77777777" w:rsidR="005C2EF8" w:rsidRPr="000A0CA2" w:rsidRDefault="005C2EF8" w:rsidP="00AF65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6" w:type="dxa"/>
          </w:tcPr>
          <w:p w14:paraId="243637F7" w14:textId="6E038390" w:rsidR="005C2EF8" w:rsidRPr="0052567F" w:rsidRDefault="004C460B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Staff training on Code Red</w:t>
            </w:r>
          </w:p>
        </w:tc>
        <w:tc>
          <w:tcPr>
            <w:tcW w:w="3690" w:type="dxa"/>
          </w:tcPr>
          <w:p w14:paraId="4F0DBDD2" w14:textId="580D907A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581B4C24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5C2EF8" w:rsidRPr="000A0CA2" w14:paraId="06D95EB9" w14:textId="2A44D3CD" w:rsidTr="000E01B1">
        <w:trPr>
          <w:trHeight w:val="262"/>
        </w:trPr>
        <w:tc>
          <w:tcPr>
            <w:tcW w:w="2059" w:type="dxa"/>
            <w:vMerge/>
          </w:tcPr>
          <w:p w14:paraId="4753B68A" w14:textId="77777777" w:rsidR="005C2EF8" w:rsidRPr="000A0CA2" w:rsidRDefault="005C2EF8" w:rsidP="00AF65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6" w:type="dxa"/>
          </w:tcPr>
          <w:p w14:paraId="718EAE10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09B8852A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2D7E2755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5C2EF8" w:rsidRPr="000A0CA2" w14:paraId="49FB4CFB" w14:textId="5BB7A2C5" w:rsidTr="000E01B1">
        <w:trPr>
          <w:trHeight w:val="262"/>
        </w:trPr>
        <w:tc>
          <w:tcPr>
            <w:tcW w:w="2059" w:type="dxa"/>
            <w:vMerge/>
          </w:tcPr>
          <w:p w14:paraId="5C13971A" w14:textId="77777777" w:rsidR="005C2EF8" w:rsidRPr="000A0CA2" w:rsidRDefault="005C2EF8" w:rsidP="00AF65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6" w:type="dxa"/>
          </w:tcPr>
          <w:p w14:paraId="7698AD9D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5A4952D3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2EEC56EE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5C2EF8" w:rsidRPr="000A0CA2" w14:paraId="31B6B73F" w14:textId="3BCFA980" w:rsidTr="004F37D2">
        <w:trPr>
          <w:trHeight w:val="262"/>
        </w:trPr>
        <w:tc>
          <w:tcPr>
            <w:tcW w:w="2059" w:type="dxa"/>
            <w:vMerge w:val="restart"/>
            <w:vAlign w:val="center"/>
          </w:tcPr>
          <w:p w14:paraId="4E31FC2C" w14:textId="77777777" w:rsidR="005C2EF8" w:rsidRPr="000A0CA2" w:rsidRDefault="005C2EF8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3</w:t>
            </w:r>
            <w:r w:rsidRPr="000A0CA2">
              <w:rPr>
                <w:rFonts w:asciiTheme="minorHAnsi" w:hAnsiTheme="minorHAnsi" w:cstheme="minorHAnsi"/>
                <w:b/>
                <w:vertAlign w:val="superscript"/>
              </w:rPr>
              <w:t>rd</w:t>
            </w:r>
            <w:r w:rsidRPr="000A0CA2">
              <w:rPr>
                <w:rFonts w:asciiTheme="minorHAnsi" w:hAnsiTheme="minorHAnsi" w:cstheme="minorHAnsi"/>
                <w:b/>
              </w:rPr>
              <w:t xml:space="preserve"> Quarter</w:t>
            </w:r>
          </w:p>
          <w:p w14:paraId="6EA414F9" w14:textId="27CE2202" w:rsidR="005C2EF8" w:rsidRPr="000A0CA2" w:rsidRDefault="005C2EF8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Jan 1 – Mar 31, 2022</w:t>
            </w:r>
          </w:p>
        </w:tc>
        <w:tc>
          <w:tcPr>
            <w:tcW w:w="3516" w:type="dxa"/>
          </w:tcPr>
          <w:p w14:paraId="27C5915D" w14:textId="463F39FB" w:rsidR="005C2EF8" w:rsidRPr="0052567F" w:rsidRDefault="0052567F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52567F">
              <w:rPr>
                <w:rFonts w:asciiTheme="minorHAnsi" w:hAnsiTheme="minorHAnsi" w:cstheme="minorHAnsi"/>
                <w:color w:val="E36C0A" w:themeColor="accent6" w:themeShade="BF"/>
              </w:rPr>
              <w:t>ICS 100 and 200</w:t>
            </w:r>
          </w:p>
        </w:tc>
        <w:tc>
          <w:tcPr>
            <w:tcW w:w="3690" w:type="dxa"/>
          </w:tcPr>
          <w:p w14:paraId="61666ED4" w14:textId="49487DBD" w:rsidR="005C2EF8" w:rsidRPr="0052567F" w:rsidRDefault="00FB35A2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52567F">
              <w:rPr>
                <w:rFonts w:asciiTheme="minorHAnsi" w:hAnsiTheme="minorHAnsi" w:cstheme="minorHAnsi"/>
                <w:color w:val="E36C0A" w:themeColor="accent6" w:themeShade="BF"/>
              </w:rPr>
              <w:t>School active shooter TTX</w:t>
            </w:r>
          </w:p>
        </w:tc>
        <w:tc>
          <w:tcPr>
            <w:tcW w:w="3685" w:type="dxa"/>
          </w:tcPr>
          <w:p w14:paraId="28A66074" w14:textId="11970D7D" w:rsidR="005C2EF8" w:rsidRPr="0052567F" w:rsidRDefault="006D0D54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52567F">
              <w:rPr>
                <w:rFonts w:asciiTheme="minorHAnsi" w:hAnsiTheme="minorHAnsi" w:cstheme="minorHAnsi"/>
                <w:color w:val="E36C0A" w:themeColor="accent6" w:themeShade="BF"/>
              </w:rPr>
              <w:t>EOP Review- Distribution Plan</w:t>
            </w:r>
          </w:p>
        </w:tc>
      </w:tr>
      <w:tr w:rsidR="005C2EF8" w:rsidRPr="000A0CA2" w14:paraId="1F8A18DD" w14:textId="11CF0A86" w:rsidTr="000E01B1">
        <w:trPr>
          <w:trHeight w:val="262"/>
        </w:trPr>
        <w:tc>
          <w:tcPr>
            <w:tcW w:w="2059" w:type="dxa"/>
            <w:vMerge/>
          </w:tcPr>
          <w:p w14:paraId="49A0CBDF" w14:textId="77777777" w:rsidR="005C2EF8" w:rsidRPr="000A0CA2" w:rsidRDefault="005C2EF8" w:rsidP="00AF65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6" w:type="dxa"/>
          </w:tcPr>
          <w:p w14:paraId="38B9F7A3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515E08F2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4ED37BFD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5C2EF8" w:rsidRPr="000A0CA2" w14:paraId="332A2F5C" w14:textId="2248736D" w:rsidTr="000E01B1">
        <w:trPr>
          <w:trHeight w:val="262"/>
        </w:trPr>
        <w:tc>
          <w:tcPr>
            <w:tcW w:w="2059" w:type="dxa"/>
            <w:vMerge/>
          </w:tcPr>
          <w:p w14:paraId="0FE88DCF" w14:textId="77777777" w:rsidR="005C2EF8" w:rsidRPr="000A0CA2" w:rsidRDefault="005C2EF8" w:rsidP="00AF65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6" w:type="dxa"/>
          </w:tcPr>
          <w:p w14:paraId="67950887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5B750413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5080E042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5C2EF8" w:rsidRPr="000A0CA2" w14:paraId="5C552140" w14:textId="7B281EA3" w:rsidTr="000E01B1">
        <w:trPr>
          <w:trHeight w:val="262"/>
        </w:trPr>
        <w:tc>
          <w:tcPr>
            <w:tcW w:w="2059" w:type="dxa"/>
            <w:vMerge/>
          </w:tcPr>
          <w:p w14:paraId="7467A9D2" w14:textId="77777777" w:rsidR="005C2EF8" w:rsidRPr="000A0CA2" w:rsidRDefault="005C2EF8" w:rsidP="00AF651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6" w:type="dxa"/>
          </w:tcPr>
          <w:p w14:paraId="47EACF7B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162674A2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4D2C4B2D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5C2EF8" w:rsidRPr="000A0CA2" w14:paraId="0B4C54DE" w14:textId="374CCFD8" w:rsidTr="004F37D2">
        <w:trPr>
          <w:trHeight w:val="262"/>
        </w:trPr>
        <w:tc>
          <w:tcPr>
            <w:tcW w:w="2059" w:type="dxa"/>
            <w:vMerge w:val="restart"/>
            <w:vAlign w:val="center"/>
          </w:tcPr>
          <w:p w14:paraId="4A948479" w14:textId="77777777" w:rsidR="005C2EF8" w:rsidRPr="000A0CA2" w:rsidRDefault="005C2EF8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4</w:t>
            </w:r>
            <w:r w:rsidRPr="000A0CA2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0A0CA2">
              <w:rPr>
                <w:rFonts w:asciiTheme="minorHAnsi" w:hAnsiTheme="minorHAnsi" w:cstheme="minorHAnsi"/>
                <w:b/>
              </w:rPr>
              <w:t xml:space="preserve"> Quarter</w:t>
            </w:r>
          </w:p>
          <w:p w14:paraId="3E84B95E" w14:textId="1D88E537" w:rsidR="005C2EF8" w:rsidRPr="000A0CA2" w:rsidRDefault="005C2EF8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Apr 1 – Jun 30, 2022</w:t>
            </w:r>
          </w:p>
        </w:tc>
        <w:tc>
          <w:tcPr>
            <w:tcW w:w="3516" w:type="dxa"/>
          </w:tcPr>
          <w:p w14:paraId="04C82A3D" w14:textId="67EAAAC4" w:rsidR="005C2EF8" w:rsidRPr="0052567F" w:rsidRDefault="003C42D7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52567F">
              <w:rPr>
                <w:rFonts w:asciiTheme="minorHAnsi" w:hAnsiTheme="minorHAnsi" w:cstheme="minorHAnsi"/>
                <w:color w:val="E36C0A" w:themeColor="accent6" w:themeShade="BF"/>
              </w:rPr>
              <w:t>NWS Spotter Training</w:t>
            </w:r>
          </w:p>
        </w:tc>
        <w:tc>
          <w:tcPr>
            <w:tcW w:w="3690" w:type="dxa"/>
          </w:tcPr>
          <w:p w14:paraId="0E090688" w14:textId="6A7D38CD" w:rsidR="005C2EF8" w:rsidRPr="0052567F" w:rsidRDefault="00FB35A2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52567F">
              <w:rPr>
                <w:rFonts w:asciiTheme="minorHAnsi" w:hAnsiTheme="minorHAnsi" w:cstheme="minorHAnsi"/>
                <w:color w:val="E36C0A" w:themeColor="accent6" w:themeShade="BF"/>
              </w:rPr>
              <w:t>Distribution plan seminar with LEPC</w:t>
            </w:r>
          </w:p>
        </w:tc>
        <w:tc>
          <w:tcPr>
            <w:tcW w:w="3685" w:type="dxa"/>
          </w:tcPr>
          <w:p w14:paraId="18CE6AC9" w14:textId="7DD75845" w:rsidR="005C2EF8" w:rsidRPr="0052567F" w:rsidRDefault="006D0D54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52567F">
              <w:rPr>
                <w:rFonts w:asciiTheme="minorHAnsi" w:hAnsiTheme="minorHAnsi" w:cstheme="minorHAnsi"/>
                <w:color w:val="E36C0A" w:themeColor="accent6" w:themeShade="BF"/>
              </w:rPr>
              <w:t>EOP Review- Distribution Plan</w:t>
            </w:r>
          </w:p>
        </w:tc>
      </w:tr>
      <w:tr w:rsidR="005C2EF8" w:rsidRPr="000A0CA2" w14:paraId="3C89BFC4" w14:textId="41E36847" w:rsidTr="000E01B1">
        <w:trPr>
          <w:trHeight w:val="262"/>
        </w:trPr>
        <w:tc>
          <w:tcPr>
            <w:tcW w:w="2059" w:type="dxa"/>
            <w:vMerge/>
          </w:tcPr>
          <w:p w14:paraId="0A608ABD" w14:textId="77777777" w:rsidR="005C2EF8" w:rsidRPr="000A0CA2" w:rsidRDefault="005C2EF8" w:rsidP="00AF65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6" w:type="dxa"/>
          </w:tcPr>
          <w:p w14:paraId="34B73014" w14:textId="6689D2E7" w:rsidR="005C2EF8" w:rsidRPr="0052567F" w:rsidRDefault="0052567F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52567F">
              <w:rPr>
                <w:rFonts w:asciiTheme="minorHAnsi" w:hAnsiTheme="minorHAnsi" w:cstheme="minorHAnsi"/>
                <w:color w:val="E36C0A" w:themeColor="accent6" w:themeShade="BF"/>
              </w:rPr>
              <w:t>L212 Mitigation App Development</w:t>
            </w:r>
          </w:p>
        </w:tc>
        <w:tc>
          <w:tcPr>
            <w:tcW w:w="3690" w:type="dxa"/>
          </w:tcPr>
          <w:p w14:paraId="72BC4AAD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4C243BAB" w14:textId="77777777" w:rsidR="005C2EF8" w:rsidRPr="0052567F" w:rsidRDefault="005C2EF8" w:rsidP="00AF6519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5C2EF8" w:rsidRPr="000A0CA2" w14:paraId="5A654450" w14:textId="2511DABA" w:rsidTr="000E01B1">
        <w:trPr>
          <w:trHeight w:val="262"/>
        </w:trPr>
        <w:tc>
          <w:tcPr>
            <w:tcW w:w="2059" w:type="dxa"/>
            <w:vMerge/>
          </w:tcPr>
          <w:p w14:paraId="0B8E91DB" w14:textId="77777777" w:rsidR="005C2EF8" w:rsidRPr="000A0CA2" w:rsidRDefault="005C2EF8" w:rsidP="00AF65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6" w:type="dxa"/>
          </w:tcPr>
          <w:p w14:paraId="777E3541" w14:textId="77777777" w:rsidR="005C2EF8" w:rsidRPr="000A0CA2" w:rsidRDefault="005C2EF8" w:rsidP="00AF65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3FCDEF61" w14:textId="77777777" w:rsidR="005C2EF8" w:rsidRPr="000A0CA2" w:rsidRDefault="005C2EF8" w:rsidP="00AF65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3900CF9D" w14:textId="77777777" w:rsidR="005C2EF8" w:rsidRPr="000A0CA2" w:rsidRDefault="005C2EF8" w:rsidP="00AF6519">
            <w:pPr>
              <w:rPr>
                <w:rFonts w:asciiTheme="minorHAnsi" w:hAnsiTheme="minorHAnsi" w:cstheme="minorHAnsi"/>
              </w:rPr>
            </w:pPr>
          </w:p>
        </w:tc>
      </w:tr>
      <w:tr w:rsidR="005C2EF8" w:rsidRPr="000A0CA2" w14:paraId="3D9A3902" w14:textId="6F297CCB" w:rsidTr="000E01B1">
        <w:trPr>
          <w:trHeight w:val="262"/>
        </w:trPr>
        <w:tc>
          <w:tcPr>
            <w:tcW w:w="2059" w:type="dxa"/>
            <w:vMerge/>
          </w:tcPr>
          <w:p w14:paraId="79FA965D" w14:textId="77777777" w:rsidR="005C2EF8" w:rsidRPr="000A0CA2" w:rsidRDefault="005C2EF8" w:rsidP="00AF65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16" w:type="dxa"/>
          </w:tcPr>
          <w:p w14:paraId="1D675DCE" w14:textId="77777777" w:rsidR="005C2EF8" w:rsidRPr="000A0CA2" w:rsidRDefault="005C2EF8" w:rsidP="00AF65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1867098" w14:textId="77777777" w:rsidR="005C2EF8" w:rsidRPr="000A0CA2" w:rsidRDefault="005C2EF8" w:rsidP="00AF65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25A571E2" w14:textId="3A016E46" w:rsidR="005C2EF8" w:rsidRPr="000A0CA2" w:rsidRDefault="005C2EF8" w:rsidP="00AF6519">
            <w:pPr>
              <w:rPr>
                <w:rFonts w:asciiTheme="minorHAnsi" w:hAnsiTheme="minorHAnsi" w:cstheme="minorHAnsi"/>
              </w:rPr>
            </w:pPr>
          </w:p>
        </w:tc>
      </w:tr>
    </w:tbl>
    <w:p w14:paraId="2536F377" w14:textId="63F04793" w:rsidR="0067651C" w:rsidRPr="000A0CA2" w:rsidRDefault="00C15935" w:rsidP="0067651C">
      <w:pPr>
        <w:rPr>
          <w:rFonts w:asciiTheme="minorHAnsi" w:hAnsiTheme="minorHAnsi" w:cstheme="minorHAnsi"/>
          <w:b/>
          <w:u w:val="single"/>
        </w:rPr>
      </w:pPr>
      <w:r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C89255" wp14:editId="416F7288">
                <wp:simplePos x="0" y="0"/>
                <wp:positionH relativeFrom="column">
                  <wp:posOffset>4823460</wp:posOffset>
                </wp:positionH>
                <wp:positionV relativeFrom="paragraph">
                  <wp:posOffset>236855</wp:posOffset>
                </wp:positionV>
                <wp:extent cx="3467100" cy="1242060"/>
                <wp:effectExtent l="0" t="266700" r="19050" b="15240"/>
                <wp:wrapNone/>
                <wp:docPr id="7" name="Speech Bubble: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242060"/>
                        </a:xfrm>
                        <a:prstGeom prst="wedgeRectCallout">
                          <a:avLst>
                            <a:gd name="adj1" fmla="val -34481"/>
                            <a:gd name="adj2" fmla="val -71042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82444" w14:textId="070E059A" w:rsidR="00C15935" w:rsidRPr="0081346E" w:rsidRDefault="00C15935" w:rsidP="00C1593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 xml:space="preserve">These activities can serve as a starting point for your EMPG work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plan, if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 xml:space="preserve"> your jurisdiction participates in that grant program. Think of the schedule as a roadmap for addressing gaps or building upon program priorities. </w:t>
                            </w:r>
                            <w:r w:rsidR="00000C81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The schedule is flexible and can be adjusted if needed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89255" id="Speech Bubble: Rectangle 7" o:spid="_x0000_s1031" type="#_x0000_t61" style="position:absolute;margin-left:379.8pt;margin-top:18.65pt;width:273pt;height:9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" adj="3352,-4545" fillcolor="#e5dfec [663]" strokecolor="#243f60 [1604]" strokeweight="2pt">
                <v:textbox>
                  <w:txbxContent>
                    <w:p w14:paraId="03982444" w14:textId="070E059A" w:rsidR="00C15935" w:rsidRPr="0081346E" w:rsidRDefault="00C15935" w:rsidP="00C15935">
                      <w:pPr>
                        <w:jc w:val="center"/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 xml:space="preserve">These activities can serve as a starting point for your EMPG work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>plan, if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 xml:space="preserve"> your jurisdiction participates in that grant program. Think of the schedule as a roadmap for addressing gaps or building upon program priorities. </w:t>
                      </w:r>
                      <w:r w:rsidR="00000C81"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>The schedule is flexible and can be adjusted if needed</w:t>
                      </w:r>
                      <w:r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Light"/>
        <w:tblpPr w:leftFromText="180" w:rightFromText="180" w:vertAnchor="page" w:horzAnchor="margin" w:tblpY="1771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420"/>
        <w:gridCol w:w="3690"/>
        <w:gridCol w:w="3685"/>
      </w:tblGrid>
      <w:tr w:rsidR="000E01B1" w:rsidRPr="000A0CA2" w14:paraId="59CFE229" w14:textId="50F0C5CA" w:rsidTr="00EE4D07">
        <w:trPr>
          <w:trHeight w:val="262"/>
        </w:trPr>
        <w:tc>
          <w:tcPr>
            <w:tcW w:w="12950" w:type="dxa"/>
            <w:gridSpan w:val="4"/>
          </w:tcPr>
          <w:p w14:paraId="3FE0C25B" w14:textId="3E155F83" w:rsidR="000E01B1" w:rsidRPr="000A0CA2" w:rsidRDefault="000E01B1" w:rsidP="008B1617">
            <w:pPr>
              <w:jc w:val="center"/>
              <w:rPr>
                <w:rFonts w:asciiTheme="minorHAnsi" w:hAnsiTheme="minorHAnsi" w:cstheme="minorHAnsi"/>
                <w:b/>
                <w:sz w:val="48"/>
                <w:szCs w:val="48"/>
              </w:rPr>
            </w:pPr>
            <w:r w:rsidRPr="00892D33">
              <w:rPr>
                <w:rFonts w:asciiTheme="minorHAnsi" w:hAnsiTheme="minorHAnsi" w:cstheme="minorHAnsi"/>
                <w:b/>
                <w:sz w:val="44"/>
                <w:szCs w:val="44"/>
              </w:rPr>
              <w:lastRenderedPageBreak/>
              <w:t xml:space="preserve">State Fiscal Year 2023 </w:t>
            </w:r>
            <w:r w:rsidRPr="000A0CA2">
              <w:rPr>
                <w:rFonts w:asciiTheme="minorHAnsi" w:hAnsiTheme="minorHAnsi" w:cstheme="minorHAnsi"/>
                <w:b/>
                <w:sz w:val="16"/>
                <w:szCs w:val="16"/>
              </w:rPr>
              <w:t>July 1</w:t>
            </w:r>
            <w:r w:rsidRPr="000A0CA2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st</w:t>
            </w:r>
            <w:proofErr w:type="gramStart"/>
            <w:r w:rsidRPr="000A0CA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2022</w:t>
            </w:r>
            <w:proofErr w:type="gramEnd"/>
            <w:r w:rsidRPr="000A0CA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through June 30</w:t>
            </w:r>
            <w:r w:rsidRPr="000A0CA2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th</w:t>
            </w:r>
            <w:r w:rsidRPr="000A0CA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2023</w:t>
            </w:r>
          </w:p>
        </w:tc>
      </w:tr>
      <w:tr w:rsidR="000E01B1" w:rsidRPr="000A0CA2" w14:paraId="19B29DC3" w14:textId="2C8CED15" w:rsidTr="00031EEA">
        <w:trPr>
          <w:trHeight w:val="262"/>
        </w:trPr>
        <w:tc>
          <w:tcPr>
            <w:tcW w:w="2155" w:type="dxa"/>
          </w:tcPr>
          <w:p w14:paraId="17241B22" w14:textId="77777777" w:rsidR="000E01B1" w:rsidRPr="000A0CA2" w:rsidRDefault="000E01B1" w:rsidP="000E01B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A0CA2">
              <w:rPr>
                <w:rFonts w:asciiTheme="minorHAnsi" w:hAnsiTheme="minorHAnsi" w:cstheme="minorHAnsi"/>
                <w:b/>
                <w:sz w:val="36"/>
                <w:szCs w:val="36"/>
              </w:rPr>
              <w:t>SFY Quarter</w:t>
            </w:r>
          </w:p>
        </w:tc>
        <w:tc>
          <w:tcPr>
            <w:tcW w:w="3420" w:type="dxa"/>
            <w:vAlign w:val="center"/>
          </w:tcPr>
          <w:p w14:paraId="5F31B1D4" w14:textId="77777777" w:rsidR="000E01B1" w:rsidRPr="000A0CA2" w:rsidRDefault="000E01B1" w:rsidP="004F37D2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A0CA2">
              <w:rPr>
                <w:rFonts w:asciiTheme="minorHAnsi" w:hAnsiTheme="minorHAnsi" w:cstheme="minorHAnsi"/>
                <w:b/>
                <w:sz w:val="36"/>
                <w:szCs w:val="36"/>
              </w:rPr>
              <w:t>Training</w:t>
            </w:r>
          </w:p>
        </w:tc>
        <w:tc>
          <w:tcPr>
            <w:tcW w:w="3690" w:type="dxa"/>
            <w:vAlign w:val="center"/>
          </w:tcPr>
          <w:p w14:paraId="108000FD" w14:textId="77777777" w:rsidR="000E01B1" w:rsidRPr="000A0CA2" w:rsidRDefault="000E01B1" w:rsidP="004F37D2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A0CA2">
              <w:rPr>
                <w:rFonts w:asciiTheme="minorHAnsi" w:hAnsiTheme="minorHAnsi" w:cstheme="minorHAnsi"/>
                <w:b/>
                <w:sz w:val="36"/>
                <w:szCs w:val="36"/>
              </w:rPr>
              <w:t>Exercises</w:t>
            </w:r>
          </w:p>
        </w:tc>
        <w:tc>
          <w:tcPr>
            <w:tcW w:w="3685" w:type="dxa"/>
            <w:vAlign w:val="center"/>
          </w:tcPr>
          <w:p w14:paraId="3570182B" w14:textId="45901DC5" w:rsidR="000E01B1" w:rsidRPr="000A0CA2" w:rsidRDefault="000E01B1" w:rsidP="004F37D2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A0CA2">
              <w:rPr>
                <w:rFonts w:asciiTheme="minorHAnsi" w:hAnsiTheme="minorHAnsi" w:cstheme="minorHAnsi"/>
                <w:b/>
                <w:sz w:val="36"/>
                <w:szCs w:val="36"/>
              </w:rPr>
              <w:t>Plans/SOPs/Annexes</w:t>
            </w:r>
          </w:p>
        </w:tc>
      </w:tr>
      <w:tr w:rsidR="000E01B1" w:rsidRPr="000A0CA2" w14:paraId="64943817" w14:textId="285C05C9" w:rsidTr="00031EEA">
        <w:trPr>
          <w:trHeight w:val="262"/>
        </w:trPr>
        <w:tc>
          <w:tcPr>
            <w:tcW w:w="2155" w:type="dxa"/>
            <w:vMerge w:val="restart"/>
            <w:vAlign w:val="center"/>
          </w:tcPr>
          <w:p w14:paraId="6481480E" w14:textId="77777777" w:rsidR="000E01B1" w:rsidRPr="000A0CA2" w:rsidRDefault="000E01B1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1st Quarter</w:t>
            </w:r>
          </w:p>
          <w:p w14:paraId="4EB637B2" w14:textId="54E56DE4" w:rsidR="000E01B1" w:rsidRPr="000A0CA2" w:rsidRDefault="000E01B1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Jul 1 - Sept 30, 2022</w:t>
            </w:r>
          </w:p>
        </w:tc>
        <w:tc>
          <w:tcPr>
            <w:tcW w:w="3420" w:type="dxa"/>
          </w:tcPr>
          <w:p w14:paraId="3F83961C" w14:textId="7EABBD72" w:rsidR="000E01B1" w:rsidRPr="009D2111" w:rsidRDefault="00C24EED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IS-120 – Intro to Exercises</w:t>
            </w:r>
          </w:p>
        </w:tc>
        <w:tc>
          <w:tcPr>
            <w:tcW w:w="3690" w:type="dxa"/>
          </w:tcPr>
          <w:p w14:paraId="36227FF9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6D56B387" w14:textId="760CB3C1" w:rsidR="000E01B1" w:rsidRPr="009D2111" w:rsidRDefault="00C15935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Regional mitigation plan</w:t>
            </w:r>
          </w:p>
        </w:tc>
      </w:tr>
      <w:tr w:rsidR="000E01B1" w:rsidRPr="000A0CA2" w14:paraId="0432E853" w14:textId="32323522" w:rsidTr="00031EEA">
        <w:trPr>
          <w:trHeight w:val="262"/>
        </w:trPr>
        <w:tc>
          <w:tcPr>
            <w:tcW w:w="2155" w:type="dxa"/>
            <w:vMerge/>
          </w:tcPr>
          <w:p w14:paraId="2538B2E2" w14:textId="77777777" w:rsidR="000E01B1" w:rsidRPr="000A0CA2" w:rsidRDefault="000E01B1" w:rsidP="000E01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0B334A7E" w14:textId="4669C84A" w:rsidR="000E01B1" w:rsidRPr="009D2111" w:rsidRDefault="0052567F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Mitigation BCA</w:t>
            </w:r>
          </w:p>
        </w:tc>
        <w:tc>
          <w:tcPr>
            <w:tcW w:w="3690" w:type="dxa"/>
          </w:tcPr>
          <w:p w14:paraId="49BD74B4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4B2D3331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0E01B1" w:rsidRPr="000A0CA2" w14:paraId="7541786F" w14:textId="2011B07A" w:rsidTr="00031EEA">
        <w:trPr>
          <w:trHeight w:val="262"/>
        </w:trPr>
        <w:tc>
          <w:tcPr>
            <w:tcW w:w="2155" w:type="dxa"/>
            <w:vMerge/>
          </w:tcPr>
          <w:p w14:paraId="30075DD8" w14:textId="77777777" w:rsidR="000E01B1" w:rsidRPr="000A0CA2" w:rsidRDefault="000E01B1" w:rsidP="000E01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25A7E8F5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35A0CF67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61ABEB58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0E01B1" w:rsidRPr="000A0CA2" w14:paraId="2947B086" w14:textId="1B70838F" w:rsidTr="00031EEA">
        <w:trPr>
          <w:trHeight w:val="262"/>
        </w:trPr>
        <w:tc>
          <w:tcPr>
            <w:tcW w:w="2155" w:type="dxa"/>
            <w:vMerge/>
          </w:tcPr>
          <w:p w14:paraId="6BB6283E" w14:textId="77777777" w:rsidR="000E01B1" w:rsidRPr="000A0CA2" w:rsidRDefault="000E01B1" w:rsidP="000E01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4632BE58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23BD1E7F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4673D0B4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0E01B1" w:rsidRPr="000A0CA2" w14:paraId="3A03F884" w14:textId="641A555E" w:rsidTr="00031EEA">
        <w:trPr>
          <w:trHeight w:val="262"/>
        </w:trPr>
        <w:tc>
          <w:tcPr>
            <w:tcW w:w="2155" w:type="dxa"/>
            <w:vMerge w:val="restart"/>
            <w:vAlign w:val="center"/>
          </w:tcPr>
          <w:p w14:paraId="151A2935" w14:textId="7D886867" w:rsidR="000E01B1" w:rsidRPr="000A0CA2" w:rsidRDefault="000E01B1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2</w:t>
            </w:r>
            <w:r w:rsidRPr="000A0CA2">
              <w:rPr>
                <w:rFonts w:asciiTheme="minorHAnsi" w:hAnsiTheme="minorHAnsi" w:cstheme="minorHAnsi"/>
                <w:b/>
                <w:vertAlign w:val="superscript"/>
              </w:rPr>
              <w:t>nd</w:t>
            </w:r>
            <w:r w:rsidRPr="000A0CA2">
              <w:rPr>
                <w:rFonts w:asciiTheme="minorHAnsi" w:hAnsiTheme="minorHAnsi" w:cstheme="minorHAnsi"/>
                <w:b/>
              </w:rPr>
              <w:t xml:space="preserve"> Quarter</w:t>
            </w:r>
          </w:p>
          <w:p w14:paraId="22CEABDA" w14:textId="3F13EAF6" w:rsidR="000E01B1" w:rsidRPr="000A0CA2" w:rsidRDefault="000E01B1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Oct 1 – Dec 31, 2022</w:t>
            </w:r>
          </w:p>
        </w:tc>
        <w:tc>
          <w:tcPr>
            <w:tcW w:w="3420" w:type="dxa"/>
          </w:tcPr>
          <w:p w14:paraId="6DA38BC1" w14:textId="0F552ABD" w:rsidR="000E01B1" w:rsidRPr="009D2111" w:rsidRDefault="00C24EED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ICS - 300</w:t>
            </w:r>
          </w:p>
        </w:tc>
        <w:tc>
          <w:tcPr>
            <w:tcW w:w="3690" w:type="dxa"/>
          </w:tcPr>
          <w:p w14:paraId="363568D8" w14:textId="338E6A90" w:rsidR="000E01B1" w:rsidRPr="009D2111" w:rsidRDefault="00FB35A2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 xml:space="preserve">Distribution plan TTX/functional </w:t>
            </w:r>
            <w:r w:rsidR="00563AF6">
              <w:rPr>
                <w:rFonts w:asciiTheme="minorHAnsi" w:hAnsiTheme="minorHAnsi" w:cstheme="minorHAnsi"/>
                <w:color w:val="E36C0A" w:themeColor="accent6" w:themeShade="BF"/>
              </w:rPr>
              <w:t xml:space="preserve">hybrid </w:t>
            </w: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exercise</w:t>
            </w:r>
          </w:p>
        </w:tc>
        <w:tc>
          <w:tcPr>
            <w:tcW w:w="3685" w:type="dxa"/>
          </w:tcPr>
          <w:p w14:paraId="6149D807" w14:textId="40F68304" w:rsidR="000E01B1" w:rsidRPr="009D2111" w:rsidRDefault="006D0D54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EOP review</w:t>
            </w:r>
            <w:r w:rsidR="0068470F" w:rsidRPr="009D2111">
              <w:rPr>
                <w:rFonts w:asciiTheme="minorHAnsi" w:hAnsiTheme="minorHAnsi" w:cstheme="minorHAnsi"/>
                <w:color w:val="E36C0A" w:themeColor="accent6" w:themeShade="BF"/>
              </w:rPr>
              <w:t>- donation</w:t>
            </w:r>
            <w:r w:rsidR="009D2111" w:rsidRPr="009D2111">
              <w:rPr>
                <w:rFonts w:asciiTheme="minorHAnsi" w:hAnsiTheme="minorHAnsi" w:cstheme="minorHAnsi"/>
                <w:color w:val="E36C0A" w:themeColor="accent6" w:themeShade="BF"/>
              </w:rPr>
              <w:t>s</w:t>
            </w:r>
            <w:r w:rsidR="0068470F" w:rsidRPr="009D2111">
              <w:rPr>
                <w:rFonts w:asciiTheme="minorHAnsi" w:hAnsiTheme="minorHAnsi" w:cstheme="minorHAnsi"/>
                <w:color w:val="E36C0A" w:themeColor="accent6" w:themeShade="BF"/>
              </w:rPr>
              <w:t xml:space="preserve"> management</w:t>
            </w:r>
          </w:p>
        </w:tc>
      </w:tr>
      <w:tr w:rsidR="000E01B1" w:rsidRPr="000A0CA2" w14:paraId="01C0D9D3" w14:textId="68F17F6C" w:rsidTr="00031EEA">
        <w:trPr>
          <w:trHeight w:val="262"/>
        </w:trPr>
        <w:tc>
          <w:tcPr>
            <w:tcW w:w="2155" w:type="dxa"/>
            <w:vMerge/>
          </w:tcPr>
          <w:p w14:paraId="4561B5D2" w14:textId="77777777" w:rsidR="000E01B1" w:rsidRPr="000A0CA2" w:rsidRDefault="000E01B1" w:rsidP="000E01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50891946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369B600E" w14:textId="7E7B526D" w:rsidR="000E01B1" w:rsidRPr="009D2111" w:rsidRDefault="0052567F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Shakeout earthquake drill</w:t>
            </w:r>
          </w:p>
        </w:tc>
        <w:tc>
          <w:tcPr>
            <w:tcW w:w="3685" w:type="dxa"/>
          </w:tcPr>
          <w:p w14:paraId="13B24E3E" w14:textId="6899BC2B" w:rsidR="000E01B1" w:rsidRPr="009D2111" w:rsidRDefault="00C15935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Regional mitigation plan</w:t>
            </w:r>
          </w:p>
        </w:tc>
      </w:tr>
      <w:tr w:rsidR="000E01B1" w:rsidRPr="000A0CA2" w14:paraId="14FDBB6F" w14:textId="3A706B9A" w:rsidTr="00031EEA">
        <w:trPr>
          <w:trHeight w:val="262"/>
        </w:trPr>
        <w:tc>
          <w:tcPr>
            <w:tcW w:w="2155" w:type="dxa"/>
            <w:vMerge/>
          </w:tcPr>
          <w:p w14:paraId="5E7113DF" w14:textId="77777777" w:rsidR="000E01B1" w:rsidRPr="000A0CA2" w:rsidRDefault="000E01B1" w:rsidP="000E01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33142FE6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287E6BE3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05DCCCF0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0E01B1" w:rsidRPr="000A0CA2" w14:paraId="55B13527" w14:textId="02AECC70" w:rsidTr="00031EEA">
        <w:trPr>
          <w:trHeight w:val="262"/>
        </w:trPr>
        <w:tc>
          <w:tcPr>
            <w:tcW w:w="2155" w:type="dxa"/>
            <w:vMerge/>
          </w:tcPr>
          <w:p w14:paraId="650C4E3D" w14:textId="77777777" w:rsidR="000E01B1" w:rsidRPr="000A0CA2" w:rsidRDefault="000E01B1" w:rsidP="000E01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24226DDA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57DD090E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06E58F7A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0E01B1" w:rsidRPr="000A0CA2" w14:paraId="2FB554E4" w14:textId="2FBDE3EF" w:rsidTr="00031EEA">
        <w:trPr>
          <w:trHeight w:val="262"/>
        </w:trPr>
        <w:tc>
          <w:tcPr>
            <w:tcW w:w="2155" w:type="dxa"/>
            <w:vMerge w:val="restart"/>
            <w:vAlign w:val="center"/>
          </w:tcPr>
          <w:p w14:paraId="27B348AD" w14:textId="77777777" w:rsidR="000E01B1" w:rsidRPr="000A0CA2" w:rsidRDefault="000E01B1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3</w:t>
            </w:r>
            <w:r w:rsidRPr="000A0CA2">
              <w:rPr>
                <w:rFonts w:asciiTheme="minorHAnsi" w:hAnsiTheme="minorHAnsi" w:cstheme="minorHAnsi"/>
                <w:b/>
                <w:vertAlign w:val="superscript"/>
              </w:rPr>
              <w:t>rd</w:t>
            </w:r>
            <w:r w:rsidRPr="000A0CA2">
              <w:rPr>
                <w:rFonts w:asciiTheme="minorHAnsi" w:hAnsiTheme="minorHAnsi" w:cstheme="minorHAnsi"/>
                <w:b/>
              </w:rPr>
              <w:t xml:space="preserve"> Quarter</w:t>
            </w:r>
          </w:p>
          <w:p w14:paraId="23F7E8B2" w14:textId="2A5A5E77" w:rsidR="000E01B1" w:rsidRPr="000A0CA2" w:rsidRDefault="000E01B1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Jan 1 – Mar 31, 2023</w:t>
            </w:r>
          </w:p>
        </w:tc>
        <w:tc>
          <w:tcPr>
            <w:tcW w:w="3420" w:type="dxa"/>
          </w:tcPr>
          <w:p w14:paraId="78A6B1F4" w14:textId="44853709" w:rsidR="000E01B1" w:rsidRPr="009D2111" w:rsidRDefault="00C24EED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IS-244 – Developing and Managing Volunteers</w:t>
            </w:r>
          </w:p>
        </w:tc>
        <w:tc>
          <w:tcPr>
            <w:tcW w:w="3690" w:type="dxa"/>
          </w:tcPr>
          <w:p w14:paraId="2E05CDCF" w14:textId="0A7316C6" w:rsidR="000E01B1" w:rsidRPr="009D2111" w:rsidRDefault="00FB35A2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Spring flood TTX</w:t>
            </w:r>
          </w:p>
        </w:tc>
        <w:tc>
          <w:tcPr>
            <w:tcW w:w="3685" w:type="dxa"/>
          </w:tcPr>
          <w:p w14:paraId="22DE2387" w14:textId="77369251" w:rsidR="000E01B1" w:rsidRPr="009D2111" w:rsidRDefault="00C15935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rFonts w:asciiTheme="minorHAnsi" w:hAnsiTheme="minorHAnsi" w:cstheme="minorHAnsi"/>
                <w:color w:val="E36C0A" w:themeColor="accent6" w:themeShade="BF"/>
              </w:rPr>
              <w:t>Regional mitigation plan</w:t>
            </w:r>
          </w:p>
        </w:tc>
      </w:tr>
      <w:tr w:rsidR="000E01B1" w:rsidRPr="000A0CA2" w14:paraId="69A9DF83" w14:textId="3F05C939" w:rsidTr="00031EEA">
        <w:trPr>
          <w:trHeight w:val="262"/>
        </w:trPr>
        <w:tc>
          <w:tcPr>
            <w:tcW w:w="2155" w:type="dxa"/>
            <w:vMerge/>
          </w:tcPr>
          <w:p w14:paraId="5A868EBC" w14:textId="77777777" w:rsidR="000E01B1" w:rsidRPr="000A0CA2" w:rsidRDefault="000E01B1" w:rsidP="000E01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771EAF51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6F389B47" w14:textId="20FDC45D" w:rsidR="000E01B1" w:rsidRPr="009D2111" w:rsidRDefault="001B4394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>
              <w:rPr>
                <w:b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228307" wp14:editId="4598041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130175</wp:posOffset>
                      </wp:positionV>
                      <wp:extent cx="2118360" cy="994410"/>
                      <wp:effectExtent l="0" t="228600" r="15240" b="15240"/>
                      <wp:wrapNone/>
                      <wp:docPr id="9" name="Speech Bubble: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8360" cy="994410"/>
                              </a:xfrm>
                              <a:prstGeom prst="wedgeRectCallout">
                                <a:avLst>
                                  <a:gd name="adj1" fmla="val -33423"/>
                                  <a:gd name="adj2" fmla="val -71336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50C6C6" w14:textId="27E40173" w:rsidR="001B4394" w:rsidRPr="0081346E" w:rsidRDefault="001C532C" w:rsidP="001B4394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>Exerci</w:t>
                                  </w:r>
                                  <w:r w:rsidR="00E2060E"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>ses can be those you host or plan to attend.</w:t>
                                  </w:r>
                                  <w:r w:rsidR="00375252"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 xml:space="preserve"> Consider which plans or processes you need to test.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28307" id="Speech Bubble: Rectangle 9" o:spid="_x0000_s1032" type="#_x0000_t61" style="position:absolute;margin-left:4.2pt;margin-top:10.25pt;width:166.8pt;height:78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" adj="3581,-4609" fillcolor="#e5dfec [663]" strokecolor="#243f60 [1604]" strokeweight="2pt">
                      <v:textbox>
                        <w:txbxContent>
                          <w:p w14:paraId="1A50C6C6" w14:textId="27E40173" w:rsidR="001B4394" w:rsidRPr="0081346E" w:rsidRDefault="001C532C" w:rsidP="001B439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Exerci</w:t>
                            </w:r>
                            <w:r w:rsidR="00E2060E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ses can be those you host or plan to attend.</w:t>
                            </w:r>
                            <w:r w:rsidR="00375252"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 xml:space="preserve"> Consider which plans or processes you need to test.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14:paraId="5C05635D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0E01B1" w:rsidRPr="000A0CA2" w14:paraId="5429DE25" w14:textId="55C1CC3D" w:rsidTr="00031EEA">
        <w:trPr>
          <w:trHeight w:val="262"/>
        </w:trPr>
        <w:tc>
          <w:tcPr>
            <w:tcW w:w="2155" w:type="dxa"/>
            <w:vMerge/>
          </w:tcPr>
          <w:p w14:paraId="34F09402" w14:textId="77777777" w:rsidR="000E01B1" w:rsidRPr="000A0CA2" w:rsidRDefault="000E01B1" w:rsidP="000E01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0C6AEE64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7D4827C0" w14:textId="7568239E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06C517C1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0E01B1" w:rsidRPr="000A0CA2" w14:paraId="2F510849" w14:textId="522D078D" w:rsidTr="00031EEA">
        <w:trPr>
          <w:trHeight w:val="262"/>
        </w:trPr>
        <w:tc>
          <w:tcPr>
            <w:tcW w:w="2155" w:type="dxa"/>
            <w:vMerge/>
          </w:tcPr>
          <w:p w14:paraId="653C12C5" w14:textId="77777777" w:rsidR="000E01B1" w:rsidRPr="000A0CA2" w:rsidRDefault="000E01B1" w:rsidP="000E01B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4CA90DE5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0C86ED7A" w14:textId="38013291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24878E28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0E01B1" w:rsidRPr="000A0CA2" w14:paraId="72BF6D00" w14:textId="7F655783" w:rsidTr="00031EEA">
        <w:trPr>
          <w:trHeight w:val="262"/>
        </w:trPr>
        <w:tc>
          <w:tcPr>
            <w:tcW w:w="2155" w:type="dxa"/>
            <w:vMerge w:val="restart"/>
            <w:vAlign w:val="center"/>
          </w:tcPr>
          <w:p w14:paraId="3F167660" w14:textId="77777777" w:rsidR="000E01B1" w:rsidRPr="000A0CA2" w:rsidRDefault="000E01B1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4</w:t>
            </w:r>
            <w:r w:rsidRPr="000A0CA2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0A0CA2">
              <w:rPr>
                <w:rFonts w:asciiTheme="minorHAnsi" w:hAnsiTheme="minorHAnsi" w:cstheme="minorHAnsi"/>
                <w:b/>
              </w:rPr>
              <w:t xml:space="preserve"> Quarter</w:t>
            </w:r>
          </w:p>
          <w:p w14:paraId="23E7107C" w14:textId="7A29A2E0" w:rsidR="000E01B1" w:rsidRPr="000A0CA2" w:rsidRDefault="000E01B1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Apr 1 – Jun 30, 2023</w:t>
            </w:r>
          </w:p>
        </w:tc>
        <w:tc>
          <w:tcPr>
            <w:tcW w:w="3420" w:type="dxa"/>
          </w:tcPr>
          <w:p w14:paraId="727038E4" w14:textId="1A233852" w:rsidR="000E01B1" w:rsidRPr="009D2111" w:rsidRDefault="003C42D7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NWS Spotter Training</w:t>
            </w:r>
          </w:p>
        </w:tc>
        <w:tc>
          <w:tcPr>
            <w:tcW w:w="3690" w:type="dxa"/>
          </w:tcPr>
          <w:p w14:paraId="5643667B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6DDB4BA0" w14:textId="312D67CF" w:rsidR="000E01B1" w:rsidRPr="009D2111" w:rsidRDefault="0068470F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 xml:space="preserve">EOP review- </w:t>
            </w:r>
            <w:r w:rsidR="009D2111" w:rsidRPr="009D2111">
              <w:rPr>
                <w:rFonts w:asciiTheme="minorHAnsi" w:hAnsiTheme="minorHAnsi" w:cstheme="minorHAnsi"/>
                <w:color w:val="E36C0A" w:themeColor="accent6" w:themeShade="BF"/>
              </w:rPr>
              <w:t>volunteer management</w:t>
            </w:r>
          </w:p>
        </w:tc>
      </w:tr>
      <w:tr w:rsidR="000E01B1" w:rsidRPr="000A0CA2" w14:paraId="0F231294" w14:textId="10F12FE4" w:rsidTr="00031EEA">
        <w:trPr>
          <w:trHeight w:val="262"/>
        </w:trPr>
        <w:tc>
          <w:tcPr>
            <w:tcW w:w="2155" w:type="dxa"/>
            <w:vMerge/>
          </w:tcPr>
          <w:p w14:paraId="34C57D8E" w14:textId="77777777" w:rsidR="000E01B1" w:rsidRPr="000A0CA2" w:rsidRDefault="000E01B1" w:rsidP="000E0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176E8170" w14:textId="25D276A8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90" w:type="dxa"/>
          </w:tcPr>
          <w:p w14:paraId="056858CB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685" w:type="dxa"/>
          </w:tcPr>
          <w:p w14:paraId="0FC6ED90" w14:textId="77777777" w:rsidR="000E01B1" w:rsidRPr="009D2111" w:rsidRDefault="000E01B1" w:rsidP="000E01B1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0E01B1" w:rsidRPr="000A0CA2" w14:paraId="5AFE0A5B" w14:textId="5D945579" w:rsidTr="00031EEA">
        <w:trPr>
          <w:trHeight w:val="262"/>
        </w:trPr>
        <w:tc>
          <w:tcPr>
            <w:tcW w:w="2155" w:type="dxa"/>
            <w:vMerge/>
          </w:tcPr>
          <w:p w14:paraId="4F8C7F65" w14:textId="77777777" w:rsidR="000E01B1" w:rsidRPr="000A0CA2" w:rsidRDefault="000E01B1" w:rsidP="000E0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5C003868" w14:textId="77777777" w:rsidR="000E01B1" w:rsidRPr="000A0CA2" w:rsidRDefault="000E01B1" w:rsidP="000E0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F80CB25" w14:textId="77777777" w:rsidR="000E01B1" w:rsidRPr="000A0CA2" w:rsidRDefault="000E01B1" w:rsidP="000E0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1E9FEA96" w14:textId="77777777" w:rsidR="000E01B1" w:rsidRPr="000A0CA2" w:rsidRDefault="000E01B1" w:rsidP="000E01B1">
            <w:pPr>
              <w:rPr>
                <w:rFonts w:asciiTheme="minorHAnsi" w:hAnsiTheme="minorHAnsi" w:cstheme="minorHAnsi"/>
              </w:rPr>
            </w:pPr>
          </w:p>
        </w:tc>
      </w:tr>
      <w:tr w:rsidR="000E01B1" w:rsidRPr="000A0CA2" w14:paraId="2205CFCF" w14:textId="77F737FB" w:rsidTr="00031EEA">
        <w:trPr>
          <w:trHeight w:val="262"/>
        </w:trPr>
        <w:tc>
          <w:tcPr>
            <w:tcW w:w="2155" w:type="dxa"/>
            <w:vMerge/>
          </w:tcPr>
          <w:p w14:paraId="5EE01C93" w14:textId="77777777" w:rsidR="000E01B1" w:rsidRPr="000A0CA2" w:rsidRDefault="000E01B1" w:rsidP="000E0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56B5133C" w14:textId="77777777" w:rsidR="000E01B1" w:rsidRPr="000A0CA2" w:rsidRDefault="000E01B1" w:rsidP="000E0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7BAFCAD9" w14:textId="77777777" w:rsidR="000E01B1" w:rsidRPr="000A0CA2" w:rsidRDefault="000E01B1" w:rsidP="000E01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622BA0ED" w14:textId="77777777" w:rsidR="000E01B1" w:rsidRPr="000A0CA2" w:rsidRDefault="000E01B1" w:rsidP="000E01B1">
            <w:pPr>
              <w:rPr>
                <w:rFonts w:asciiTheme="minorHAnsi" w:hAnsiTheme="minorHAnsi" w:cstheme="minorHAnsi"/>
              </w:rPr>
            </w:pPr>
          </w:p>
        </w:tc>
      </w:tr>
    </w:tbl>
    <w:p w14:paraId="5E6A2694" w14:textId="77777777" w:rsidR="00454B23" w:rsidRPr="000A0CA2" w:rsidRDefault="00454B23" w:rsidP="00454B23">
      <w:pPr>
        <w:rPr>
          <w:rFonts w:asciiTheme="minorHAnsi" w:hAnsiTheme="minorHAnsi" w:cstheme="minorHAnsi"/>
          <w:b/>
          <w:u w:val="single"/>
        </w:rPr>
      </w:pPr>
    </w:p>
    <w:p w14:paraId="2956E50B" w14:textId="77777777" w:rsidR="00201E35" w:rsidRPr="000A0CA2" w:rsidRDefault="00201E35" w:rsidP="0057163E">
      <w:pPr>
        <w:rPr>
          <w:rFonts w:asciiTheme="minorHAnsi" w:hAnsiTheme="minorHAnsi" w:cstheme="minorHAnsi"/>
        </w:rPr>
      </w:pPr>
    </w:p>
    <w:p w14:paraId="059D9DCF" w14:textId="77777777" w:rsidR="00B87B97" w:rsidRPr="000A0CA2" w:rsidRDefault="00B87B97" w:rsidP="0057163E">
      <w:pPr>
        <w:rPr>
          <w:rFonts w:asciiTheme="minorHAnsi" w:hAnsiTheme="minorHAnsi" w:cstheme="minorHAnsi"/>
        </w:rPr>
      </w:pPr>
    </w:p>
    <w:p w14:paraId="0ABBB444" w14:textId="77777777" w:rsidR="00B87B97" w:rsidRPr="000A0CA2" w:rsidRDefault="00B87B97" w:rsidP="0057163E">
      <w:pPr>
        <w:rPr>
          <w:rFonts w:asciiTheme="minorHAnsi" w:hAnsiTheme="minorHAnsi" w:cstheme="minorHAnsi"/>
        </w:rPr>
      </w:pPr>
    </w:p>
    <w:p w14:paraId="5DFF52AB" w14:textId="77777777" w:rsidR="00B87B97" w:rsidRPr="000A0CA2" w:rsidRDefault="00B87B97" w:rsidP="0057163E">
      <w:pPr>
        <w:rPr>
          <w:rFonts w:asciiTheme="minorHAnsi" w:hAnsiTheme="minorHAnsi" w:cstheme="minorHAnsi"/>
        </w:rPr>
      </w:pPr>
    </w:p>
    <w:p w14:paraId="27134C47" w14:textId="77777777" w:rsidR="00B87B97" w:rsidRPr="000A0CA2" w:rsidRDefault="00B87B97" w:rsidP="0057163E">
      <w:pPr>
        <w:rPr>
          <w:rFonts w:asciiTheme="minorHAnsi" w:hAnsiTheme="minorHAnsi" w:cstheme="minorHAnsi"/>
        </w:rPr>
      </w:pPr>
    </w:p>
    <w:p w14:paraId="2A6217AF" w14:textId="77777777" w:rsidR="00B87B97" w:rsidRPr="000A0CA2" w:rsidRDefault="00B87B97" w:rsidP="0057163E">
      <w:pPr>
        <w:rPr>
          <w:rFonts w:asciiTheme="minorHAnsi" w:hAnsiTheme="minorHAnsi" w:cstheme="minorHAnsi"/>
        </w:rPr>
      </w:pPr>
    </w:p>
    <w:p w14:paraId="103370E4" w14:textId="77777777" w:rsidR="00B87B97" w:rsidRPr="000A0CA2" w:rsidRDefault="00B87B97" w:rsidP="0057163E">
      <w:pPr>
        <w:rPr>
          <w:rFonts w:asciiTheme="minorHAnsi" w:hAnsiTheme="minorHAnsi" w:cstheme="minorHAnsi"/>
        </w:rPr>
      </w:pPr>
    </w:p>
    <w:p w14:paraId="207E85EA" w14:textId="77777777" w:rsidR="00B87B97" w:rsidRPr="000A0CA2" w:rsidRDefault="00B87B97" w:rsidP="0057163E">
      <w:pPr>
        <w:rPr>
          <w:rFonts w:asciiTheme="minorHAnsi" w:hAnsiTheme="minorHAnsi" w:cstheme="minorHAnsi"/>
        </w:rPr>
      </w:pPr>
    </w:p>
    <w:p w14:paraId="238940E8" w14:textId="77777777" w:rsidR="00B87B97" w:rsidRPr="000A0CA2" w:rsidRDefault="00B87B97" w:rsidP="0057163E">
      <w:pPr>
        <w:rPr>
          <w:rFonts w:asciiTheme="minorHAnsi" w:hAnsiTheme="minorHAnsi" w:cstheme="minorHAnsi"/>
        </w:rPr>
      </w:pPr>
    </w:p>
    <w:tbl>
      <w:tblPr>
        <w:tblStyle w:val="TableGridLight"/>
        <w:tblpPr w:leftFromText="180" w:rightFromText="180" w:vertAnchor="page" w:horzAnchor="margin" w:tblpY="1921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3690"/>
        <w:gridCol w:w="3420"/>
        <w:gridCol w:w="3595"/>
      </w:tblGrid>
      <w:tr w:rsidR="004F37D2" w:rsidRPr="000A0CA2" w14:paraId="02FB54CE" w14:textId="726DE7CF" w:rsidTr="00F42FAC">
        <w:trPr>
          <w:trHeight w:val="262"/>
        </w:trPr>
        <w:tc>
          <w:tcPr>
            <w:tcW w:w="12950" w:type="dxa"/>
            <w:gridSpan w:val="4"/>
          </w:tcPr>
          <w:p w14:paraId="7D62DBA5" w14:textId="3A219FD7" w:rsidR="004F37D2" w:rsidRPr="000A0CA2" w:rsidRDefault="00563AF6" w:rsidP="00431FA7">
            <w:pPr>
              <w:jc w:val="center"/>
              <w:rPr>
                <w:rFonts w:asciiTheme="minorHAnsi" w:hAnsiTheme="minorHAnsi" w:cstheme="minorHAnsi"/>
                <w:b/>
                <w:sz w:val="48"/>
                <w:szCs w:val="48"/>
              </w:rPr>
            </w:pPr>
            <w:r>
              <w:rPr>
                <w:b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D46557" wp14:editId="078D6666">
                      <wp:simplePos x="0" y="0"/>
                      <wp:positionH relativeFrom="column">
                        <wp:posOffset>5099050</wp:posOffset>
                      </wp:positionH>
                      <wp:positionV relativeFrom="paragraph">
                        <wp:posOffset>324485</wp:posOffset>
                      </wp:positionV>
                      <wp:extent cx="2118360" cy="1242060"/>
                      <wp:effectExtent l="457200" t="0" r="15240" b="15240"/>
                      <wp:wrapNone/>
                      <wp:docPr id="5" name="Speech Bubble: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8360" cy="1242060"/>
                              </a:xfrm>
                              <a:prstGeom prst="wedgeRectCallout">
                                <a:avLst>
                                  <a:gd name="adj1" fmla="val -71193"/>
                                  <a:gd name="adj2" fmla="val -42208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3CC590" w14:textId="0B782DF2" w:rsidR="00563AF6" w:rsidRPr="0081346E" w:rsidRDefault="00563AF6" w:rsidP="00563AF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403152" w:themeColor="accent4" w:themeShade="80"/>
                                    </w:rPr>
                                    <w:t>You may or may not have detailed information this far out in the schedule. It is okay to have activities listed as tentative or subject to change.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46557" id="Speech Bubble: Rectangle 5" o:spid="_x0000_s1033" type="#_x0000_t61" style="position:absolute;left:0;text-align:left;margin-left:401.5pt;margin-top:25.55pt;width:166.8pt;height:97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" adj="-4578,1683" fillcolor="#e5dfec [663]" strokecolor="#243f60 [1604]" strokeweight="2pt">
                      <v:textbox>
                        <w:txbxContent>
                          <w:p w14:paraId="563CC590" w14:textId="0B782DF2" w:rsidR="00563AF6" w:rsidRPr="0081346E" w:rsidRDefault="00563AF6" w:rsidP="00563A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You may or may not have detailed information this far out in the schedule. It is okay to have activities listed as tentative or subject to change.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37D2" w:rsidRPr="00892D33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State Fiscal Year 2024 </w:t>
            </w:r>
            <w:r w:rsidR="004F37D2" w:rsidRPr="000A0CA2">
              <w:rPr>
                <w:rFonts w:asciiTheme="minorHAnsi" w:hAnsiTheme="minorHAnsi" w:cstheme="minorHAnsi"/>
                <w:b/>
                <w:sz w:val="16"/>
                <w:szCs w:val="16"/>
              </w:rPr>
              <w:t>July 1</w:t>
            </w:r>
            <w:r w:rsidR="004F37D2" w:rsidRPr="000A0CA2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st</w:t>
            </w:r>
            <w:proofErr w:type="gramStart"/>
            <w:r w:rsidR="004F37D2" w:rsidRPr="000A0CA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2023</w:t>
            </w:r>
            <w:proofErr w:type="gramEnd"/>
            <w:r w:rsidR="004F37D2" w:rsidRPr="000A0CA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through June 30</w:t>
            </w:r>
            <w:r w:rsidR="004F37D2" w:rsidRPr="000A0CA2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th</w:t>
            </w:r>
            <w:r w:rsidR="004F37D2" w:rsidRPr="000A0CA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2024</w:t>
            </w:r>
          </w:p>
        </w:tc>
      </w:tr>
      <w:tr w:rsidR="004F37D2" w:rsidRPr="000A0CA2" w14:paraId="6BEDCC49" w14:textId="54913510" w:rsidTr="00031EEA">
        <w:trPr>
          <w:trHeight w:val="262"/>
        </w:trPr>
        <w:tc>
          <w:tcPr>
            <w:tcW w:w="2245" w:type="dxa"/>
          </w:tcPr>
          <w:p w14:paraId="7EF12572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A0CA2">
              <w:rPr>
                <w:rFonts w:asciiTheme="minorHAnsi" w:hAnsiTheme="minorHAnsi" w:cstheme="minorHAnsi"/>
                <w:b/>
                <w:sz w:val="36"/>
                <w:szCs w:val="36"/>
              </w:rPr>
              <w:t>SFY Quarter</w:t>
            </w:r>
          </w:p>
        </w:tc>
        <w:tc>
          <w:tcPr>
            <w:tcW w:w="3690" w:type="dxa"/>
          </w:tcPr>
          <w:p w14:paraId="0436729E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A0CA2">
              <w:rPr>
                <w:rFonts w:asciiTheme="minorHAnsi" w:hAnsiTheme="minorHAnsi" w:cstheme="minorHAnsi"/>
                <w:b/>
                <w:sz w:val="36"/>
                <w:szCs w:val="36"/>
              </w:rPr>
              <w:t>Training</w:t>
            </w:r>
          </w:p>
        </w:tc>
        <w:tc>
          <w:tcPr>
            <w:tcW w:w="3420" w:type="dxa"/>
          </w:tcPr>
          <w:p w14:paraId="37D7C6AE" w14:textId="46C2737E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A0CA2">
              <w:rPr>
                <w:rFonts w:asciiTheme="minorHAnsi" w:hAnsiTheme="minorHAnsi" w:cstheme="minorHAnsi"/>
                <w:b/>
                <w:sz w:val="36"/>
                <w:szCs w:val="36"/>
              </w:rPr>
              <w:t>Exercises</w:t>
            </w:r>
          </w:p>
        </w:tc>
        <w:tc>
          <w:tcPr>
            <w:tcW w:w="3595" w:type="dxa"/>
            <w:vAlign w:val="center"/>
          </w:tcPr>
          <w:p w14:paraId="61AD84D9" w14:textId="28A25513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A0CA2">
              <w:rPr>
                <w:rFonts w:asciiTheme="minorHAnsi" w:hAnsiTheme="minorHAnsi" w:cstheme="minorHAnsi"/>
                <w:b/>
                <w:sz w:val="36"/>
                <w:szCs w:val="36"/>
              </w:rPr>
              <w:t>Plans/SOPs/Annexes</w:t>
            </w:r>
          </w:p>
        </w:tc>
      </w:tr>
      <w:tr w:rsidR="004F37D2" w:rsidRPr="000A0CA2" w14:paraId="74E46DC0" w14:textId="58CE5119" w:rsidTr="00031EEA">
        <w:trPr>
          <w:trHeight w:val="262"/>
        </w:trPr>
        <w:tc>
          <w:tcPr>
            <w:tcW w:w="2245" w:type="dxa"/>
            <w:vMerge w:val="restart"/>
          </w:tcPr>
          <w:p w14:paraId="1CC30CE0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1D1A6B3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1st Quarter</w:t>
            </w:r>
          </w:p>
          <w:p w14:paraId="62F4D2C7" w14:textId="521203C9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Jul 1 - Sept 30, 2023</w:t>
            </w:r>
          </w:p>
        </w:tc>
        <w:tc>
          <w:tcPr>
            <w:tcW w:w="3690" w:type="dxa"/>
          </w:tcPr>
          <w:p w14:paraId="65470D83" w14:textId="3D61334D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71DE36AD" w14:textId="6668F9DE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5" w:type="dxa"/>
          </w:tcPr>
          <w:p w14:paraId="7E0A04DE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</w:tr>
      <w:tr w:rsidR="004F37D2" w:rsidRPr="000A0CA2" w14:paraId="719C67CB" w14:textId="6169C237" w:rsidTr="00031EEA">
        <w:trPr>
          <w:trHeight w:val="262"/>
        </w:trPr>
        <w:tc>
          <w:tcPr>
            <w:tcW w:w="2245" w:type="dxa"/>
            <w:vMerge/>
          </w:tcPr>
          <w:p w14:paraId="7A5355F5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6A1597E7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59717B84" w14:textId="0101B8F8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5" w:type="dxa"/>
          </w:tcPr>
          <w:p w14:paraId="314CA4B4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</w:tr>
      <w:tr w:rsidR="004F37D2" w:rsidRPr="000A0CA2" w14:paraId="2D7CA19A" w14:textId="6457565E" w:rsidTr="00031EEA">
        <w:trPr>
          <w:trHeight w:val="262"/>
        </w:trPr>
        <w:tc>
          <w:tcPr>
            <w:tcW w:w="2245" w:type="dxa"/>
            <w:vMerge/>
          </w:tcPr>
          <w:p w14:paraId="1846C5B8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6E1BD7C4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3D3175AF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5" w:type="dxa"/>
          </w:tcPr>
          <w:p w14:paraId="05995135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</w:tr>
      <w:tr w:rsidR="004F37D2" w:rsidRPr="000A0CA2" w14:paraId="2394302F" w14:textId="65CD17CC" w:rsidTr="00031EEA">
        <w:trPr>
          <w:trHeight w:val="262"/>
        </w:trPr>
        <w:tc>
          <w:tcPr>
            <w:tcW w:w="2245" w:type="dxa"/>
            <w:vMerge/>
          </w:tcPr>
          <w:p w14:paraId="2150616C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23B622DC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1D64155C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5" w:type="dxa"/>
          </w:tcPr>
          <w:p w14:paraId="0816DA22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</w:tr>
      <w:tr w:rsidR="004F37D2" w:rsidRPr="000A0CA2" w14:paraId="55558781" w14:textId="6FBB08D7" w:rsidTr="00031EEA">
        <w:trPr>
          <w:trHeight w:val="262"/>
        </w:trPr>
        <w:tc>
          <w:tcPr>
            <w:tcW w:w="2245" w:type="dxa"/>
            <w:vMerge/>
          </w:tcPr>
          <w:p w14:paraId="070932AD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6E9C1C9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50BBF291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5" w:type="dxa"/>
          </w:tcPr>
          <w:p w14:paraId="754F0CAC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</w:tr>
      <w:tr w:rsidR="004F37D2" w:rsidRPr="000A0CA2" w14:paraId="1EFE6D2F" w14:textId="74A62A54" w:rsidTr="00031EEA">
        <w:trPr>
          <w:trHeight w:val="262"/>
        </w:trPr>
        <w:tc>
          <w:tcPr>
            <w:tcW w:w="2245" w:type="dxa"/>
            <w:vMerge w:val="restart"/>
          </w:tcPr>
          <w:p w14:paraId="4D3C501B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DD9F965" w14:textId="02A1355A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2</w:t>
            </w:r>
            <w:r w:rsidRPr="000A0CA2">
              <w:rPr>
                <w:rFonts w:asciiTheme="minorHAnsi" w:hAnsiTheme="minorHAnsi" w:cstheme="minorHAnsi"/>
                <w:b/>
                <w:vertAlign w:val="superscript"/>
              </w:rPr>
              <w:t>nd</w:t>
            </w:r>
            <w:r w:rsidRPr="000A0CA2">
              <w:rPr>
                <w:rFonts w:asciiTheme="minorHAnsi" w:hAnsiTheme="minorHAnsi" w:cstheme="minorHAnsi"/>
                <w:b/>
              </w:rPr>
              <w:t xml:space="preserve"> Quarter</w:t>
            </w:r>
          </w:p>
          <w:p w14:paraId="4E416C82" w14:textId="56428215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Oct 1 – Dec 31, 2023</w:t>
            </w:r>
          </w:p>
          <w:p w14:paraId="3EECA8BE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81261FC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0" w:type="dxa"/>
          </w:tcPr>
          <w:p w14:paraId="1445B5AD" w14:textId="7E1193E0" w:rsidR="004F37D2" w:rsidRPr="009D2111" w:rsidRDefault="00C24EED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IS 10- Animals in Disaster</w:t>
            </w:r>
          </w:p>
        </w:tc>
        <w:tc>
          <w:tcPr>
            <w:tcW w:w="3420" w:type="dxa"/>
          </w:tcPr>
          <w:p w14:paraId="51575901" w14:textId="798B8957" w:rsidR="004F37D2" w:rsidRPr="009D2111" w:rsidRDefault="0052567F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Winter Storm TTX</w:t>
            </w:r>
          </w:p>
        </w:tc>
        <w:tc>
          <w:tcPr>
            <w:tcW w:w="3595" w:type="dxa"/>
          </w:tcPr>
          <w:p w14:paraId="25B2BE7F" w14:textId="7CBFE9FB" w:rsidR="004F37D2" w:rsidRPr="009D2111" w:rsidRDefault="0068470F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EOP review</w:t>
            </w:r>
            <w:r w:rsidR="009D2111" w:rsidRPr="009D2111">
              <w:rPr>
                <w:rFonts w:asciiTheme="minorHAnsi" w:hAnsiTheme="minorHAnsi" w:cstheme="minorHAnsi"/>
                <w:color w:val="E36C0A" w:themeColor="accent6" w:themeShade="BF"/>
              </w:rPr>
              <w:t>- Animal sheltering</w:t>
            </w:r>
          </w:p>
        </w:tc>
      </w:tr>
      <w:tr w:rsidR="004F37D2" w:rsidRPr="000A0CA2" w14:paraId="2BCD003B" w14:textId="5542C9DB" w:rsidTr="00031EEA">
        <w:trPr>
          <w:trHeight w:val="262"/>
        </w:trPr>
        <w:tc>
          <w:tcPr>
            <w:tcW w:w="2245" w:type="dxa"/>
            <w:vMerge/>
          </w:tcPr>
          <w:p w14:paraId="21AF542E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E3D33B6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420" w:type="dxa"/>
          </w:tcPr>
          <w:p w14:paraId="6CF5C680" w14:textId="37523EAA" w:rsidR="004F37D2" w:rsidRPr="009D2111" w:rsidRDefault="0052567F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Shakeout earthquake drill</w:t>
            </w:r>
          </w:p>
        </w:tc>
        <w:tc>
          <w:tcPr>
            <w:tcW w:w="3595" w:type="dxa"/>
          </w:tcPr>
          <w:p w14:paraId="7E46A77A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4F37D2" w:rsidRPr="000A0CA2" w14:paraId="66678960" w14:textId="7793FA1D" w:rsidTr="00031EEA">
        <w:trPr>
          <w:trHeight w:val="262"/>
        </w:trPr>
        <w:tc>
          <w:tcPr>
            <w:tcW w:w="2245" w:type="dxa"/>
            <w:vMerge/>
          </w:tcPr>
          <w:p w14:paraId="728EA847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65DAAB9E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420" w:type="dxa"/>
          </w:tcPr>
          <w:p w14:paraId="10F6C81C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595" w:type="dxa"/>
          </w:tcPr>
          <w:p w14:paraId="02EF220D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4F37D2" w:rsidRPr="000A0CA2" w14:paraId="02CCC931" w14:textId="2AF9F569" w:rsidTr="00031EEA">
        <w:trPr>
          <w:trHeight w:val="262"/>
        </w:trPr>
        <w:tc>
          <w:tcPr>
            <w:tcW w:w="2245" w:type="dxa"/>
            <w:vMerge/>
          </w:tcPr>
          <w:p w14:paraId="2D0E1259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FE2BE72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420" w:type="dxa"/>
          </w:tcPr>
          <w:p w14:paraId="08B0D44A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595" w:type="dxa"/>
          </w:tcPr>
          <w:p w14:paraId="524888D3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4F37D2" w:rsidRPr="000A0CA2" w14:paraId="2427DBA2" w14:textId="43B5E2AA" w:rsidTr="00031EEA">
        <w:trPr>
          <w:trHeight w:val="262"/>
        </w:trPr>
        <w:tc>
          <w:tcPr>
            <w:tcW w:w="2245" w:type="dxa"/>
            <w:vMerge/>
          </w:tcPr>
          <w:p w14:paraId="054F1A05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46A5F4A8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420" w:type="dxa"/>
          </w:tcPr>
          <w:p w14:paraId="67A79C66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595" w:type="dxa"/>
          </w:tcPr>
          <w:p w14:paraId="33C56FB2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4F37D2" w:rsidRPr="000A0CA2" w14:paraId="4090E6DE" w14:textId="385AD4A2" w:rsidTr="00031EEA">
        <w:trPr>
          <w:trHeight w:val="262"/>
        </w:trPr>
        <w:tc>
          <w:tcPr>
            <w:tcW w:w="2245" w:type="dxa"/>
            <w:vMerge w:val="restart"/>
          </w:tcPr>
          <w:p w14:paraId="2821A2E1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D726117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3</w:t>
            </w:r>
            <w:r w:rsidRPr="000A0CA2">
              <w:rPr>
                <w:rFonts w:asciiTheme="minorHAnsi" w:hAnsiTheme="minorHAnsi" w:cstheme="minorHAnsi"/>
                <w:b/>
                <w:vertAlign w:val="superscript"/>
              </w:rPr>
              <w:t>rd</w:t>
            </w:r>
            <w:r w:rsidRPr="000A0CA2">
              <w:rPr>
                <w:rFonts w:asciiTheme="minorHAnsi" w:hAnsiTheme="minorHAnsi" w:cstheme="minorHAnsi"/>
                <w:b/>
              </w:rPr>
              <w:t xml:space="preserve"> Quarter</w:t>
            </w:r>
          </w:p>
          <w:p w14:paraId="1803708C" w14:textId="21C9A4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 xml:space="preserve">Jan 1 – Mar 31, </w:t>
            </w:r>
            <w:proofErr w:type="gramStart"/>
            <w:r w:rsidRPr="000A0CA2">
              <w:rPr>
                <w:rFonts w:asciiTheme="minorHAnsi" w:hAnsiTheme="minorHAnsi" w:cstheme="minorHAnsi"/>
                <w:b/>
              </w:rPr>
              <w:t>2024</w:t>
            </w:r>
            <w:proofErr w:type="gramEnd"/>
            <w:r w:rsidRPr="000A0CA2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3690" w:type="dxa"/>
          </w:tcPr>
          <w:p w14:paraId="57015F62" w14:textId="699FFF18" w:rsidR="004F37D2" w:rsidRPr="009D2111" w:rsidRDefault="0052567F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EOC Training</w:t>
            </w:r>
          </w:p>
        </w:tc>
        <w:tc>
          <w:tcPr>
            <w:tcW w:w="3420" w:type="dxa"/>
          </w:tcPr>
          <w:p w14:paraId="6AB5191A" w14:textId="39A1570B" w:rsidR="004F37D2" w:rsidRPr="009D2111" w:rsidRDefault="0052567F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Airport exercise</w:t>
            </w:r>
          </w:p>
        </w:tc>
        <w:tc>
          <w:tcPr>
            <w:tcW w:w="3595" w:type="dxa"/>
          </w:tcPr>
          <w:p w14:paraId="0F9C23F2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4F37D2" w:rsidRPr="000A0CA2" w14:paraId="0D6BA0CF" w14:textId="741BAD43" w:rsidTr="00031EEA">
        <w:trPr>
          <w:trHeight w:val="262"/>
        </w:trPr>
        <w:tc>
          <w:tcPr>
            <w:tcW w:w="2245" w:type="dxa"/>
            <w:vMerge/>
          </w:tcPr>
          <w:p w14:paraId="11F5A61F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7F2B414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420" w:type="dxa"/>
          </w:tcPr>
          <w:p w14:paraId="54F31B50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595" w:type="dxa"/>
          </w:tcPr>
          <w:p w14:paraId="64D2E5F0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4F37D2" w:rsidRPr="000A0CA2" w14:paraId="7AA05C10" w14:textId="09CC191C" w:rsidTr="00031EEA">
        <w:trPr>
          <w:trHeight w:val="262"/>
        </w:trPr>
        <w:tc>
          <w:tcPr>
            <w:tcW w:w="2245" w:type="dxa"/>
            <w:vMerge/>
          </w:tcPr>
          <w:p w14:paraId="7504E962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87A39AE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420" w:type="dxa"/>
          </w:tcPr>
          <w:p w14:paraId="6403A366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595" w:type="dxa"/>
          </w:tcPr>
          <w:p w14:paraId="75EBF061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4F37D2" w:rsidRPr="000A0CA2" w14:paraId="170A851F" w14:textId="7771B5B1" w:rsidTr="00031EEA">
        <w:trPr>
          <w:trHeight w:val="262"/>
        </w:trPr>
        <w:tc>
          <w:tcPr>
            <w:tcW w:w="2245" w:type="dxa"/>
            <w:vMerge/>
          </w:tcPr>
          <w:p w14:paraId="74F8D41C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8EE3195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420" w:type="dxa"/>
          </w:tcPr>
          <w:p w14:paraId="34F0DAE6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595" w:type="dxa"/>
          </w:tcPr>
          <w:p w14:paraId="60543C43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4F37D2" w:rsidRPr="000A0CA2" w14:paraId="5A5A90A4" w14:textId="1A98C503" w:rsidTr="00031EEA">
        <w:trPr>
          <w:trHeight w:val="262"/>
        </w:trPr>
        <w:tc>
          <w:tcPr>
            <w:tcW w:w="2245" w:type="dxa"/>
            <w:vMerge/>
          </w:tcPr>
          <w:p w14:paraId="09A1A864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19C5CBAA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420" w:type="dxa"/>
          </w:tcPr>
          <w:p w14:paraId="5422E93C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595" w:type="dxa"/>
          </w:tcPr>
          <w:p w14:paraId="71CAC26D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4F37D2" w:rsidRPr="000A0CA2" w14:paraId="65AC0E3E" w14:textId="0A91D499" w:rsidTr="00031EEA">
        <w:trPr>
          <w:trHeight w:val="262"/>
        </w:trPr>
        <w:tc>
          <w:tcPr>
            <w:tcW w:w="2245" w:type="dxa"/>
            <w:vMerge w:val="restart"/>
          </w:tcPr>
          <w:p w14:paraId="5F6BC85B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4F230A9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4</w:t>
            </w:r>
            <w:r w:rsidRPr="000A0CA2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0A0CA2">
              <w:rPr>
                <w:rFonts w:asciiTheme="minorHAnsi" w:hAnsiTheme="minorHAnsi" w:cstheme="minorHAnsi"/>
                <w:b/>
              </w:rPr>
              <w:t xml:space="preserve"> Quarter</w:t>
            </w:r>
          </w:p>
          <w:p w14:paraId="1A41A8ED" w14:textId="4383C77F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0CA2">
              <w:rPr>
                <w:rFonts w:asciiTheme="minorHAnsi" w:hAnsiTheme="minorHAnsi" w:cstheme="minorHAnsi"/>
                <w:b/>
              </w:rPr>
              <w:t>Apr 1 – Jun 30, 2024</w:t>
            </w:r>
          </w:p>
          <w:p w14:paraId="63FA444B" w14:textId="77777777" w:rsidR="004F37D2" w:rsidRPr="000A0CA2" w:rsidRDefault="004F37D2" w:rsidP="004F37D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0" w:type="dxa"/>
          </w:tcPr>
          <w:p w14:paraId="131AD3EE" w14:textId="543460F4" w:rsidR="004F37D2" w:rsidRPr="009D2111" w:rsidRDefault="003C42D7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NWS Spotter Training</w:t>
            </w:r>
          </w:p>
        </w:tc>
        <w:tc>
          <w:tcPr>
            <w:tcW w:w="3420" w:type="dxa"/>
          </w:tcPr>
          <w:p w14:paraId="07410D68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595" w:type="dxa"/>
          </w:tcPr>
          <w:p w14:paraId="1795B4F2" w14:textId="74FA3BA8" w:rsidR="004F37D2" w:rsidRPr="009D2111" w:rsidRDefault="0068470F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D2111">
              <w:rPr>
                <w:rFonts w:asciiTheme="minorHAnsi" w:hAnsiTheme="minorHAnsi" w:cstheme="minorHAnsi"/>
                <w:color w:val="E36C0A" w:themeColor="accent6" w:themeShade="BF"/>
              </w:rPr>
              <w:t>EOP review</w:t>
            </w:r>
          </w:p>
        </w:tc>
      </w:tr>
      <w:tr w:rsidR="004F37D2" w:rsidRPr="000A0CA2" w14:paraId="14714F9F" w14:textId="654B66B4" w:rsidTr="00031EEA">
        <w:trPr>
          <w:trHeight w:val="262"/>
        </w:trPr>
        <w:tc>
          <w:tcPr>
            <w:tcW w:w="2245" w:type="dxa"/>
            <w:vMerge/>
          </w:tcPr>
          <w:p w14:paraId="14AB5AF6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CCD3B34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420" w:type="dxa"/>
          </w:tcPr>
          <w:p w14:paraId="3864F755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  <w:tc>
          <w:tcPr>
            <w:tcW w:w="3595" w:type="dxa"/>
          </w:tcPr>
          <w:p w14:paraId="18AFE979" w14:textId="77777777" w:rsidR="004F37D2" w:rsidRPr="009D2111" w:rsidRDefault="004F37D2" w:rsidP="004F37D2">
            <w:pPr>
              <w:rPr>
                <w:rFonts w:asciiTheme="minorHAnsi" w:hAnsiTheme="minorHAnsi" w:cstheme="minorHAnsi"/>
                <w:color w:val="E36C0A" w:themeColor="accent6" w:themeShade="BF"/>
              </w:rPr>
            </w:pPr>
          </w:p>
        </w:tc>
      </w:tr>
      <w:tr w:rsidR="004F37D2" w:rsidRPr="000A0CA2" w14:paraId="02217F97" w14:textId="2F9C97E2" w:rsidTr="00031EEA">
        <w:trPr>
          <w:trHeight w:val="262"/>
        </w:trPr>
        <w:tc>
          <w:tcPr>
            <w:tcW w:w="2245" w:type="dxa"/>
            <w:vMerge/>
          </w:tcPr>
          <w:p w14:paraId="5A085523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CB6F968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628ACE84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5" w:type="dxa"/>
          </w:tcPr>
          <w:p w14:paraId="257B732C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</w:tr>
      <w:tr w:rsidR="004F37D2" w:rsidRPr="000A0CA2" w14:paraId="7083BF19" w14:textId="0BFE300F" w:rsidTr="00031EEA">
        <w:trPr>
          <w:trHeight w:val="262"/>
        </w:trPr>
        <w:tc>
          <w:tcPr>
            <w:tcW w:w="2245" w:type="dxa"/>
            <w:vMerge/>
          </w:tcPr>
          <w:p w14:paraId="5A286AF7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5B9C7EE4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1DBCD6A8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5" w:type="dxa"/>
          </w:tcPr>
          <w:p w14:paraId="31867775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</w:tr>
      <w:tr w:rsidR="004F37D2" w:rsidRPr="000A0CA2" w14:paraId="6363643C" w14:textId="0EA18C56" w:rsidTr="00031EEA">
        <w:trPr>
          <w:trHeight w:val="262"/>
        </w:trPr>
        <w:tc>
          <w:tcPr>
            <w:tcW w:w="2245" w:type="dxa"/>
            <w:vMerge/>
          </w:tcPr>
          <w:p w14:paraId="09471AA5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</w:tcPr>
          <w:p w14:paraId="07D5E976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</w:tcPr>
          <w:p w14:paraId="346A0C37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5" w:type="dxa"/>
          </w:tcPr>
          <w:p w14:paraId="669187FF" w14:textId="77777777" w:rsidR="004F37D2" w:rsidRPr="000A0CA2" w:rsidRDefault="004F37D2" w:rsidP="004F37D2">
            <w:pPr>
              <w:rPr>
                <w:rFonts w:asciiTheme="minorHAnsi" w:hAnsiTheme="minorHAnsi" w:cstheme="minorHAnsi"/>
              </w:rPr>
            </w:pPr>
          </w:p>
        </w:tc>
      </w:tr>
    </w:tbl>
    <w:p w14:paraId="77092BDC" w14:textId="77777777" w:rsidR="005562D3" w:rsidRPr="000A0CA2" w:rsidRDefault="005562D3" w:rsidP="00B87B97">
      <w:pPr>
        <w:rPr>
          <w:rFonts w:asciiTheme="minorHAnsi" w:hAnsiTheme="minorHAnsi" w:cstheme="minorHAnsi"/>
        </w:rPr>
      </w:pPr>
    </w:p>
    <w:p w14:paraId="27F71D6B" w14:textId="77777777" w:rsidR="005562D3" w:rsidRPr="000A0CA2" w:rsidRDefault="005562D3" w:rsidP="005562D3">
      <w:pPr>
        <w:rPr>
          <w:rFonts w:asciiTheme="minorHAnsi" w:hAnsiTheme="minorHAnsi" w:cstheme="minorHAnsi"/>
        </w:rPr>
      </w:pPr>
    </w:p>
    <w:p w14:paraId="4E304B7E" w14:textId="77777777" w:rsidR="005562D3" w:rsidRPr="000A0CA2" w:rsidRDefault="005562D3" w:rsidP="005562D3">
      <w:pPr>
        <w:rPr>
          <w:rFonts w:asciiTheme="minorHAnsi" w:hAnsiTheme="minorHAnsi" w:cstheme="minorHAnsi"/>
        </w:rPr>
      </w:pPr>
    </w:p>
    <w:tbl>
      <w:tblPr>
        <w:tblStyle w:val="TableGridLight"/>
        <w:tblpPr w:leftFromText="180" w:rightFromText="180" w:vertAnchor="page" w:horzAnchor="margin" w:tblpXSpec="center" w:tblpY="1891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4410"/>
      </w:tblGrid>
      <w:tr w:rsidR="005562D3" w:rsidRPr="000A0CA2" w14:paraId="1018224C" w14:textId="77777777" w:rsidTr="00867834">
        <w:trPr>
          <w:trHeight w:val="262"/>
        </w:trPr>
        <w:tc>
          <w:tcPr>
            <w:tcW w:w="8905" w:type="dxa"/>
            <w:gridSpan w:val="2"/>
          </w:tcPr>
          <w:p w14:paraId="2DCCEE67" w14:textId="77777777" w:rsidR="00791D27" w:rsidRPr="000A0CA2" w:rsidRDefault="00791D27" w:rsidP="005562D3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29E29FCA" w14:textId="77777777" w:rsidR="00791D27" w:rsidRPr="00E64F80" w:rsidRDefault="005562D3" w:rsidP="005562D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64F80">
              <w:rPr>
                <w:rFonts w:asciiTheme="minorHAnsi" w:hAnsiTheme="minorHAnsi" w:cstheme="minorHAnsi"/>
                <w:b/>
                <w:sz w:val="36"/>
                <w:szCs w:val="36"/>
              </w:rPr>
              <w:t>TRAINING AND EXERCISE WISH LIST</w:t>
            </w:r>
          </w:p>
          <w:p w14:paraId="7618CEF6" w14:textId="77777777" w:rsidR="005562D3" w:rsidRPr="000A0CA2" w:rsidRDefault="005562D3" w:rsidP="00FE649B">
            <w:pPr>
              <w:pStyle w:val="NoSpacing"/>
              <w:rPr>
                <w:rFonts w:asciiTheme="minorHAnsi" w:hAnsiTheme="minorHAnsi" w:cstheme="minorHAnsi"/>
              </w:rPr>
            </w:pPr>
            <w:r w:rsidRPr="000A0CA2">
              <w:rPr>
                <w:rFonts w:asciiTheme="minorHAnsi" w:hAnsiTheme="minorHAnsi" w:cstheme="minorHAnsi"/>
              </w:rPr>
              <w:t xml:space="preserve"> </w:t>
            </w:r>
          </w:p>
          <w:p w14:paraId="1B0CAE8A" w14:textId="37955C8B" w:rsidR="00FE649B" w:rsidRPr="00E64F80" w:rsidRDefault="00FE649B" w:rsidP="005562D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64F80">
              <w:rPr>
                <w:rFonts w:asciiTheme="minorHAnsi" w:hAnsiTheme="minorHAnsi" w:cstheme="minorHAnsi"/>
                <w:b/>
                <w:szCs w:val="24"/>
              </w:rPr>
              <w:t>These are training and exercise events that your jurisdiction would like to attend/host but do not have the resources to do</w:t>
            </w:r>
            <w:r w:rsidR="006B06FD" w:rsidRPr="00E64F80">
              <w:rPr>
                <w:rFonts w:asciiTheme="minorHAnsi" w:hAnsiTheme="minorHAnsi" w:cstheme="minorHAnsi"/>
                <w:b/>
                <w:szCs w:val="24"/>
              </w:rPr>
              <w:t xml:space="preserve"> so</w:t>
            </w:r>
            <w:r w:rsidRPr="00E64F80">
              <w:rPr>
                <w:rFonts w:asciiTheme="minorHAnsi" w:hAnsiTheme="minorHAnsi" w:cstheme="minorHAnsi"/>
                <w:b/>
                <w:szCs w:val="24"/>
              </w:rPr>
              <w:t xml:space="preserve">.  MT DES may be able to </w:t>
            </w:r>
            <w:r w:rsidR="003B10C3" w:rsidRPr="00E64F80">
              <w:rPr>
                <w:rFonts w:asciiTheme="minorHAnsi" w:hAnsiTheme="minorHAnsi" w:cstheme="minorHAnsi"/>
                <w:b/>
                <w:szCs w:val="24"/>
              </w:rPr>
              <w:t>assist</w:t>
            </w:r>
            <w:r w:rsidRPr="00E64F80">
              <w:rPr>
                <w:rFonts w:asciiTheme="minorHAnsi" w:hAnsiTheme="minorHAnsi" w:cstheme="minorHAnsi"/>
                <w:b/>
                <w:szCs w:val="24"/>
              </w:rPr>
              <w:t xml:space="preserve"> with these deliveries.</w:t>
            </w:r>
          </w:p>
          <w:p w14:paraId="56EF8384" w14:textId="77777777" w:rsidR="00FE649B" w:rsidRPr="00E64F80" w:rsidRDefault="00FE649B" w:rsidP="005562D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0C8B79E" w14:textId="2819F2A4" w:rsidR="005562D3" w:rsidRPr="00E64F80" w:rsidRDefault="00FE649B" w:rsidP="005562D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64F80">
              <w:rPr>
                <w:rFonts w:asciiTheme="minorHAnsi" w:hAnsiTheme="minorHAnsi" w:cstheme="minorHAnsi"/>
                <w:b/>
                <w:szCs w:val="24"/>
              </w:rPr>
              <w:t>(P</w:t>
            </w:r>
            <w:r w:rsidR="005562D3" w:rsidRPr="00E64F80">
              <w:rPr>
                <w:rFonts w:asciiTheme="minorHAnsi" w:hAnsiTheme="minorHAnsi" w:cstheme="minorHAnsi"/>
                <w:b/>
                <w:szCs w:val="24"/>
              </w:rPr>
              <w:t>lease be specific</w:t>
            </w:r>
            <w:r w:rsidRPr="00E64F80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5562D3" w:rsidRPr="00E64F80">
              <w:rPr>
                <w:rFonts w:asciiTheme="minorHAnsi" w:hAnsiTheme="minorHAnsi" w:cstheme="minorHAnsi"/>
                <w:b/>
                <w:szCs w:val="24"/>
              </w:rPr>
              <w:t xml:space="preserve"> Haz Mat/Rail/TTX, Active Shooter</w:t>
            </w:r>
            <w:r w:rsidR="002832BC" w:rsidRPr="00E64F8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562D3" w:rsidRPr="00E64F80">
              <w:rPr>
                <w:rFonts w:asciiTheme="minorHAnsi" w:hAnsiTheme="minorHAnsi" w:cstheme="minorHAnsi"/>
                <w:b/>
                <w:szCs w:val="24"/>
              </w:rPr>
              <w:t>Drill</w:t>
            </w:r>
          </w:p>
          <w:p w14:paraId="1F38F2CE" w14:textId="77777777" w:rsidR="005562D3" w:rsidRPr="00E64F80" w:rsidRDefault="005562D3" w:rsidP="005562D3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64F80">
              <w:rPr>
                <w:rFonts w:asciiTheme="minorHAnsi" w:hAnsiTheme="minorHAnsi" w:cstheme="minorHAnsi"/>
                <w:b/>
                <w:szCs w:val="24"/>
              </w:rPr>
              <w:t>L-380/Leadership Course</w:t>
            </w:r>
            <w:r w:rsidR="00431FA7" w:rsidRPr="00E64F80">
              <w:rPr>
                <w:rFonts w:asciiTheme="minorHAnsi" w:hAnsiTheme="minorHAnsi" w:cstheme="minorHAnsi"/>
                <w:b/>
                <w:szCs w:val="24"/>
              </w:rPr>
              <w:t>)</w:t>
            </w:r>
          </w:p>
          <w:p w14:paraId="66C78A79" w14:textId="77777777" w:rsidR="00791D27" w:rsidRPr="000A0CA2" w:rsidRDefault="00791D27" w:rsidP="005562D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5562D3" w:rsidRPr="000A0CA2" w14:paraId="62F3FCC0" w14:textId="77777777" w:rsidTr="00867834">
        <w:trPr>
          <w:trHeight w:val="262"/>
        </w:trPr>
        <w:tc>
          <w:tcPr>
            <w:tcW w:w="4495" w:type="dxa"/>
          </w:tcPr>
          <w:p w14:paraId="08E86506" w14:textId="77777777" w:rsidR="005562D3" w:rsidRPr="000A0CA2" w:rsidRDefault="005562D3" w:rsidP="005562D3">
            <w:pPr>
              <w:jc w:val="center"/>
              <w:rPr>
                <w:rFonts w:asciiTheme="minorHAnsi" w:hAnsiTheme="minorHAnsi" w:cstheme="minorHAnsi"/>
                <w:b/>
                <w:sz w:val="48"/>
                <w:szCs w:val="48"/>
              </w:rPr>
            </w:pPr>
            <w:r w:rsidRPr="00E64F80">
              <w:rPr>
                <w:rFonts w:asciiTheme="minorHAnsi" w:hAnsiTheme="minorHAnsi" w:cstheme="minorHAnsi"/>
                <w:b/>
                <w:sz w:val="36"/>
                <w:szCs w:val="36"/>
              </w:rPr>
              <w:t>Training</w:t>
            </w:r>
          </w:p>
        </w:tc>
        <w:tc>
          <w:tcPr>
            <w:tcW w:w="4410" w:type="dxa"/>
          </w:tcPr>
          <w:p w14:paraId="56785F7C" w14:textId="32490C79" w:rsidR="005562D3" w:rsidRPr="00E64F80" w:rsidRDefault="005562D3" w:rsidP="005562D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E64F80">
              <w:rPr>
                <w:rFonts w:asciiTheme="minorHAnsi" w:hAnsiTheme="minorHAnsi" w:cstheme="minorHAnsi"/>
                <w:b/>
                <w:sz w:val="36"/>
                <w:szCs w:val="36"/>
              </w:rPr>
              <w:t>Exercises</w:t>
            </w:r>
          </w:p>
        </w:tc>
      </w:tr>
      <w:tr w:rsidR="005562D3" w:rsidRPr="000A0CA2" w14:paraId="3A3CBA70" w14:textId="77777777" w:rsidTr="00867834">
        <w:trPr>
          <w:trHeight w:val="518"/>
        </w:trPr>
        <w:tc>
          <w:tcPr>
            <w:tcW w:w="4495" w:type="dxa"/>
          </w:tcPr>
          <w:p w14:paraId="45343062" w14:textId="0AA61EC0" w:rsidR="005562D3" w:rsidRPr="000A0CA2" w:rsidRDefault="005562D3" w:rsidP="005562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0" w:type="dxa"/>
          </w:tcPr>
          <w:p w14:paraId="7E31093F" w14:textId="171A47B1" w:rsidR="005562D3" w:rsidRPr="000A0CA2" w:rsidRDefault="005562D3" w:rsidP="005562D3">
            <w:pPr>
              <w:rPr>
                <w:rFonts w:asciiTheme="minorHAnsi" w:hAnsiTheme="minorHAnsi" w:cstheme="minorHAnsi"/>
              </w:rPr>
            </w:pPr>
          </w:p>
        </w:tc>
      </w:tr>
      <w:tr w:rsidR="005562D3" w:rsidRPr="000A0CA2" w14:paraId="3E2457B3" w14:textId="77777777" w:rsidTr="00867834">
        <w:trPr>
          <w:trHeight w:val="518"/>
        </w:trPr>
        <w:tc>
          <w:tcPr>
            <w:tcW w:w="4495" w:type="dxa"/>
          </w:tcPr>
          <w:p w14:paraId="46C91A9A" w14:textId="77777777" w:rsidR="005562D3" w:rsidRPr="000A0CA2" w:rsidRDefault="005562D3" w:rsidP="005562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0" w:type="dxa"/>
          </w:tcPr>
          <w:p w14:paraId="2C0E5D77" w14:textId="77777777" w:rsidR="005562D3" w:rsidRPr="000A0CA2" w:rsidRDefault="005562D3" w:rsidP="005562D3">
            <w:pPr>
              <w:rPr>
                <w:rFonts w:asciiTheme="minorHAnsi" w:hAnsiTheme="minorHAnsi" w:cstheme="minorHAnsi"/>
              </w:rPr>
            </w:pPr>
          </w:p>
        </w:tc>
      </w:tr>
      <w:tr w:rsidR="005562D3" w:rsidRPr="000A0CA2" w14:paraId="48C04C5B" w14:textId="77777777" w:rsidTr="00867834">
        <w:trPr>
          <w:trHeight w:val="518"/>
        </w:trPr>
        <w:tc>
          <w:tcPr>
            <w:tcW w:w="4495" w:type="dxa"/>
          </w:tcPr>
          <w:p w14:paraId="13455415" w14:textId="77777777" w:rsidR="005562D3" w:rsidRPr="000A0CA2" w:rsidRDefault="005562D3" w:rsidP="005562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0" w:type="dxa"/>
          </w:tcPr>
          <w:p w14:paraId="65B76C3D" w14:textId="77777777" w:rsidR="005562D3" w:rsidRPr="000A0CA2" w:rsidRDefault="005562D3" w:rsidP="005562D3">
            <w:pPr>
              <w:rPr>
                <w:rFonts w:asciiTheme="minorHAnsi" w:hAnsiTheme="minorHAnsi" w:cstheme="minorHAnsi"/>
              </w:rPr>
            </w:pPr>
          </w:p>
        </w:tc>
      </w:tr>
      <w:tr w:rsidR="005562D3" w:rsidRPr="000A0CA2" w14:paraId="65471F47" w14:textId="77777777" w:rsidTr="00867834">
        <w:trPr>
          <w:trHeight w:val="518"/>
        </w:trPr>
        <w:tc>
          <w:tcPr>
            <w:tcW w:w="4495" w:type="dxa"/>
          </w:tcPr>
          <w:p w14:paraId="143E23FD" w14:textId="77777777" w:rsidR="005562D3" w:rsidRPr="000A0CA2" w:rsidRDefault="005562D3" w:rsidP="005562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0" w:type="dxa"/>
          </w:tcPr>
          <w:p w14:paraId="2EF76E16" w14:textId="77777777" w:rsidR="005562D3" w:rsidRPr="000A0CA2" w:rsidRDefault="005562D3" w:rsidP="005562D3">
            <w:pPr>
              <w:rPr>
                <w:rFonts w:asciiTheme="minorHAnsi" w:hAnsiTheme="minorHAnsi" w:cstheme="minorHAnsi"/>
              </w:rPr>
            </w:pPr>
          </w:p>
        </w:tc>
      </w:tr>
      <w:tr w:rsidR="005562D3" w:rsidRPr="000A0CA2" w14:paraId="62949829" w14:textId="77777777" w:rsidTr="00867834">
        <w:trPr>
          <w:trHeight w:val="518"/>
        </w:trPr>
        <w:tc>
          <w:tcPr>
            <w:tcW w:w="4495" w:type="dxa"/>
          </w:tcPr>
          <w:p w14:paraId="7487C619" w14:textId="77777777" w:rsidR="005562D3" w:rsidRPr="000A0CA2" w:rsidRDefault="005562D3" w:rsidP="005562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0" w:type="dxa"/>
          </w:tcPr>
          <w:p w14:paraId="17C7AF16" w14:textId="77777777" w:rsidR="005562D3" w:rsidRPr="000A0CA2" w:rsidRDefault="005562D3" w:rsidP="005562D3">
            <w:pPr>
              <w:rPr>
                <w:rFonts w:asciiTheme="minorHAnsi" w:hAnsiTheme="minorHAnsi" w:cstheme="minorHAnsi"/>
              </w:rPr>
            </w:pPr>
          </w:p>
        </w:tc>
      </w:tr>
    </w:tbl>
    <w:p w14:paraId="455A2767" w14:textId="77777777" w:rsidR="005562D3" w:rsidRPr="000A0CA2" w:rsidRDefault="005562D3" w:rsidP="005562D3">
      <w:pPr>
        <w:rPr>
          <w:rFonts w:asciiTheme="minorHAnsi" w:hAnsiTheme="minorHAnsi" w:cstheme="minorHAnsi"/>
        </w:rPr>
      </w:pPr>
    </w:p>
    <w:p w14:paraId="2EA671F0" w14:textId="77777777" w:rsidR="005562D3" w:rsidRPr="000A0CA2" w:rsidRDefault="005562D3" w:rsidP="005562D3">
      <w:pPr>
        <w:rPr>
          <w:rFonts w:asciiTheme="minorHAnsi" w:hAnsiTheme="minorHAnsi" w:cstheme="minorHAnsi"/>
        </w:rPr>
      </w:pPr>
    </w:p>
    <w:p w14:paraId="426DBDA8" w14:textId="77777777" w:rsidR="005562D3" w:rsidRPr="000A0CA2" w:rsidRDefault="005562D3" w:rsidP="005562D3">
      <w:pPr>
        <w:rPr>
          <w:rFonts w:asciiTheme="minorHAnsi" w:hAnsiTheme="minorHAnsi" w:cstheme="minorHAnsi"/>
        </w:rPr>
      </w:pPr>
    </w:p>
    <w:p w14:paraId="0711BC16" w14:textId="77777777" w:rsidR="005562D3" w:rsidRPr="000A0CA2" w:rsidRDefault="005562D3" w:rsidP="005562D3">
      <w:pPr>
        <w:rPr>
          <w:rFonts w:asciiTheme="minorHAnsi" w:hAnsiTheme="minorHAnsi" w:cstheme="minorHAnsi"/>
        </w:rPr>
      </w:pPr>
    </w:p>
    <w:p w14:paraId="4E695A9A" w14:textId="663D03CD" w:rsidR="005562D3" w:rsidRPr="000A0CA2" w:rsidRDefault="006B1565" w:rsidP="005562D3">
      <w:pPr>
        <w:rPr>
          <w:rFonts w:asciiTheme="minorHAnsi" w:hAnsiTheme="minorHAnsi" w:cstheme="minorHAnsi"/>
        </w:rPr>
      </w:pPr>
      <w:r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1ECF64" wp14:editId="6718E8A7">
                <wp:simplePos x="0" y="0"/>
                <wp:positionH relativeFrom="column">
                  <wp:posOffset>6263640</wp:posOffset>
                </wp:positionH>
                <wp:positionV relativeFrom="paragraph">
                  <wp:posOffset>1358900</wp:posOffset>
                </wp:positionV>
                <wp:extent cx="2118360" cy="792480"/>
                <wp:effectExtent l="457200" t="0" r="15240" b="26670"/>
                <wp:wrapNone/>
                <wp:docPr id="8" name="Speech Bubble: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792480"/>
                        </a:xfrm>
                        <a:prstGeom prst="wedgeRectCallout">
                          <a:avLst>
                            <a:gd name="adj1" fmla="val -71193"/>
                            <a:gd name="adj2" fmla="val -4220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3328D" w14:textId="7BCEC0D7" w:rsidR="006B1565" w:rsidRPr="0081346E" w:rsidRDefault="006B1565" w:rsidP="006B156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3152" w:themeColor="accent4" w:themeShade="80"/>
                              </w:rPr>
                              <w:t>List any training or exercise activities that you will need assistance with.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ECF64" id="Speech Bubble: Rectangle 8" o:spid="_x0000_s1034" type="#_x0000_t61" style="position:absolute;margin-left:493.2pt;margin-top:107pt;width:166.8pt;height:62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" adj="-4578,1683" fillcolor="#e5dfec [663]" strokecolor="#243f60 [1604]" strokeweight="2pt">
                <v:textbox>
                  <w:txbxContent>
                    <w:p w14:paraId="5F33328D" w14:textId="7BCEC0D7" w:rsidR="006B1565" w:rsidRPr="0081346E" w:rsidRDefault="006B1565" w:rsidP="006B1565">
                      <w:pPr>
                        <w:jc w:val="center"/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403152" w:themeColor="accent4" w:themeShade="80"/>
                        </w:rPr>
                        <w:t>List any training or exercise activities that you will need assistance with.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62D3" w:rsidRPr="000A0CA2" w:rsidSect="00892D33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BE33" w14:textId="77777777" w:rsidR="004C4EE1" w:rsidRDefault="004C4EE1" w:rsidP="00B92D40">
      <w:r>
        <w:separator/>
      </w:r>
    </w:p>
  </w:endnote>
  <w:endnote w:type="continuationSeparator" w:id="0">
    <w:p w14:paraId="753BD8B7" w14:textId="77777777" w:rsidR="004C4EE1" w:rsidRDefault="004C4EE1" w:rsidP="00B9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B67E" w14:textId="15E08434" w:rsidR="003C7808" w:rsidRPr="000A0CA2" w:rsidRDefault="003C7808" w:rsidP="003C7808">
    <w:pPr>
      <w:jc w:val="center"/>
      <w:rPr>
        <w:rFonts w:asciiTheme="minorHAnsi" w:hAnsiTheme="minorHAnsi" w:cstheme="minorHAnsi"/>
        <w:b/>
        <w:bdr w:val="single" w:sz="4" w:space="0" w:color="auto"/>
      </w:rPr>
    </w:pPr>
    <w:r w:rsidRPr="000A0CA2">
      <w:rPr>
        <w:rFonts w:asciiTheme="minorHAnsi" w:hAnsiTheme="minorHAnsi" w:cstheme="minorHAnsi"/>
        <w:b/>
      </w:rPr>
      <w:t xml:space="preserve">Updated:  </w:t>
    </w:r>
    <w:r w:rsidR="0072087E">
      <w:rPr>
        <w:rFonts w:asciiTheme="minorHAnsi" w:hAnsiTheme="minorHAnsi" w:cstheme="minorHAnsi"/>
        <w:b/>
      </w:rPr>
      <w:t>November</w:t>
    </w:r>
    <w:r w:rsidR="000D1047" w:rsidRPr="000A0CA2">
      <w:rPr>
        <w:rFonts w:asciiTheme="minorHAnsi" w:hAnsiTheme="minorHAnsi" w:cstheme="minorHAnsi"/>
        <w:b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B224" w14:textId="77777777" w:rsidR="004C4EE1" w:rsidRDefault="004C4EE1" w:rsidP="00B92D40">
      <w:r>
        <w:separator/>
      </w:r>
    </w:p>
  </w:footnote>
  <w:footnote w:type="continuationSeparator" w:id="0">
    <w:p w14:paraId="0F50BDE8" w14:textId="77777777" w:rsidR="004C4EE1" w:rsidRDefault="004C4EE1" w:rsidP="00B9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C660" w14:textId="487ADD93" w:rsidR="00B92D40" w:rsidRPr="00967C11" w:rsidRDefault="00970778" w:rsidP="00663AF5">
    <w:pPr>
      <w:pStyle w:val="Header"/>
      <w:jc w:val="center"/>
      <w:rPr>
        <w:rFonts w:asciiTheme="minorHAnsi" w:hAnsiTheme="minorHAnsi" w:cstheme="minorHAnsi"/>
        <w:b/>
        <w:sz w:val="48"/>
        <w:szCs w:val="48"/>
      </w:rPr>
    </w:pPr>
    <w:r w:rsidRPr="00967C11">
      <w:rPr>
        <w:rFonts w:asciiTheme="minorHAnsi" w:hAnsiTheme="minorHAnsi" w:cstheme="minorHAnsi"/>
        <w:b/>
        <w:sz w:val="48"/>
        <w:szCs w:val="48"/>
      </w:rPr>
      <w:t>Integrated Preparedness</w:t>
    </w:r>
    <w:r w:rsidR="00B92D40" w:rsidRPr="00967C11">
      <w:rPr>
        <w:rFonts w:asciiTheme="minorHAnsi" w:hAnsiTheme="minorHAnsi" w:cstheme="minorHAnsi"/>
        <w:b/>
        <w:sz w:val="48"/>
        <w:szCs w:val="48"/>
      </w:rPr>
      <w:t xml:space="preserve">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E1"/>
    <w:rsid w:val="00000C81"/>
    <w:rsid w:val="00031EEA"/>
    <w:rsid w:val="000702F5"/>
    <w:rsid w:val="000A0CA2"/>
    <w:rsid w:val="000B2F43"/>
    <w:rsid w:val="000D1047"/>
    <w:rsid w:val="000E01B1"/>
    <w:rsid w:val="0011295E"/>
    <w:rsid w:val="00171AA4"/>
    <w:rsid w:val="00174821"/>
    <w:rsid w:val="001B4394"/>
    <w:rsid w:val="001C532C"/>
    <w:rsid w:val="001D121F"/>
    <w:rsid w:val="001F7635"/>
    <w:rsid w:val="00201E35"/>
    <w:rsid w:val="00237058"/>
    <w:rsid w:val="00261116"/>
    <w:rsid w:val="002832BC"/>
    <w:rsid w:val="00292F42"/>
    <w:rsid w:val="002D0839"/>
    <w:rsid w:val="00343006"/>
    <w:rsid w:val="00345E84"/>
    <w:rsid w:val="00347CC8"/>
    <w:rsid w:val="00375252"/>
    <w:rsid w:val="0038225C"/>
    <w:rsid w:val="003A07F2"/>
    <w:rsid w:val="003A5E5A"/>
    <w:rsid w:val="003B10C3"/>
    <w:rsid w:val="003B28BC"/>
    <w:rsid w:val="003C42D7"/>
    <w:rsid w:val="003C7808"/>
    <w:rsid w:val="003F20D6"/>
    <w:rsid w:val="00431FA7"/>
    <w:rsid w:val="00454B23"/>
    <w:rsid w:val="0045565D"/>
    <w:rsid w:val="00497415"/>
    <w:rsid w:val="004C1825"/>
    <w:rsid w:val="004C3BCD"/>
    <w:rsid w:val="004C460B"/>
    <w:rsid w:val="004C4EE1"/>
    <w:rsid w:val="004D22D9"/>
    <w:rsid w:val="004E1258"/>
    <w:rsid w:val="004F37D2"/>
    <w:rsid w:val="0052567F"/>
    <w:rsid w:val="005520B6"/>
    <w:rsid w:val="00554E4D"/>
    <w:rsid w:val="005562D3"/>
    <w:rsid w:val="00563AF6"/>
    <w:rsid w:val="0057163E"/>
    <w:rsid w:val="005A496C"/>
    <w:rsid w:val="005C2EF8"/>
    <w:rsid w:val="005F6113"/>
    <w:rsid w:val="00651355"/>
    <w:rsid w:val="00663AF5"/>
    <w:rsid w:val="0067651C"/>
    <w:rsid w:val="0068470F"/>
    <w:rsid w:val="006B06FD"/>
    <w:rsid w:val="006B1565"/>
    <w:rsid w:val="006D0D54"/>
    <w:rsid w:val="0072087E"/>
    <w:rsid w:val="00723ED3"/>
    <w:rsid w:val="007432FF"/>
    <w:rsid w:val="00760E6A"/>
    <w:rsid w:val="00791D27"/>
    <w:rsid w:val="00793F0C"/>
    <w:rsid w:val="0081346E"/>
    <w:rsid w:val="008300AE"/>
    <w:rsid w:val="00831917"/>
    <w:rsid w:val="0083794D"/>
    <w:rsid w:val="00867834"/>
    <w:rsid w:val="00892D33"/>
    <w:rsid w:val="008B1617"/>
    <w:rsid w:val="008F5C6D"/>
    <w:rsid w:val="00907C41"/>
    <w:rsid w:val="00913BD0"/>
    <w:rsid w:val="00967C11"/>
    <w:rsid w:val="00970597"/>
    <w:rsid w:val="00970778"/>
    <w:rsid w:val="00990838"/>
    <w:rsid w:val="009C1075"/>
    <w:rsid w:val="009D2111"/>
    <w:rsid w:val="00A802AC"/>
    <w:rsid w:val="00AC201B"/>
    <w:rsid w:val="00AC5B4E"/>
    <w:rsid w:val="00AF6519"/>
    <w:rsid w:val="00B87B97"/>
    <w:rsid w:val="00B92D40"/>
    <w:rsid w:val="00BA02B9"/>
    <w:rsid w:val="00C15935"/>
    <w:rsid w:val="00C24EED"/>
    <w:rsid w:val="00CE52A5"/>
    <w:rsid w:val="00D71ADF"/>
    <w:rsid w:val="00DD46ED"/>
    <w:rsid w:val="00DD5D61"/>
    <w:rsid w:val="00DF544B"/>
    <w:rsid w:val="00E2060E"/>
    <w:rsid w:val="00E32A0E"/>
    <w:rsid w:val="00E50588"/>
    <w:rsid w:val="00E64F80"/>
    <w:rsid w:val="00E669C3"/>
    <w:rsid w:val="00EA283D"/>
    <w:rsid w:val="00EA6B3E"/>
    <w:rsid w:val="00EB3D0A"/>
    <w:rsid w:val="00EC7956"/>
    <w:rsid w:val="00F12DEC"/>
    <w:rsid w:val="00F25C54"/>
    <w:rsid w:val="00F32555"/>
    <w:rsid w:val="00F81880"/>
    <w:rsid w:val="00FB35A2"/>
    <w:rsid w:val="00FC3B33"/>
    <w:rsid w:val="00FE1415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E3F882"/>
  <w15:docId w15:val="{B88B82FA-5122-49A9-B1D3-98BDF968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716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5058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92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D40"/>
  </w:style>
  <w:style w:type="paragraph" w:styleId="Footer">
    <w:name w:val="footer"/>
    <w:basedOn w:val="Normal"/>
    <w:link w:val="FooterChar"/>
    <w:uiPriority w:val="99"/>
    <w:unhideWhenUsed/>
    <w:rsid w:val="00B92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D40"/>
  </w:style>
  <w:style w:type="paragraph" w:styleId="NoSpacing">
    <w:name w:val="No Spacing"/>
    <w:uiPriority w:val="1"/>
    <w:qFormat/>
    <w:rsid w:val="00FE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5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Greiberis, Ed</dc:creator>
  <cp:lastModifiedBy>Ross, Betsy</cp:lastModifiedBy>
  <cp:revision>27</cp:revision>
  <cp:lastPrinted>2017-03-07T22:53:00Z</cp:lastPrinted>
  <dcterms:created xsi:type="dcterms:W3CDTF">2020-11-19T20:47:00Z</dcterms:created>
  <dcterms:modified xsi:type="dcterms:W3CDTF">2022-01-03T19:00:00Z</dcterms:modified>
</cp:coreProperties>
</file>