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UNITED STATES DISTRICT COURT</w:t>
      </w:r>
    </w:p>
    <w:p>
      <w:r>
        <w:t>DISTRICT OF COLUMBIA</w:t>
      </w:r>
    </w:p>
    <w:p>
      <w:r>
        <w:br/>
        <w:t>THE CORPORATION OF THE UNITED STATES OF AMERICA,</w:t>
      </w:r>
    </w:p>
    <w:p>
      <w:r>
        <w:t xml:space="preserve">    Plaintiff,</w:t>
      </w:r>
    </w:p>
    <w:p>
      <w:r>
        <w:t>v.</w:t>
      </w:r>
    </w:p>
    <w:p>
      <w:r>
        <w:t>DONALD J. TRUMP, in his individual and official capacities;</w:t>
      </w:r>
    </w:p>
    <w:p>
      <w:r>
        <w:t>ELON MUSK, individually;</w:t>
      </w:r>
    </w:p>
    <w:p>
      <w:r>
        <w:t>DEPARTMENT OF GOVERNMENT EFFICIENCY (a.k.a. “DoGE”),</w:t>
      </w:r>
    </w:p>
    <w:p>
      <w:r>
        <w:t xml:space="preserve">    Defendants.</w:t>
        <w:br/>
      </w:r>
    </w:p>
    <w:p>
      <w:r>
        <w:t>Case No. ____________</w:t>
      </w:r>
    </w:p>
    <w:p>
      <w:pPr>
        <w:pStyle w:val="Heading1"/>
      </w:pPr>
      <w:r>
        <w:t>COMPLAINT FOR VIOLATION OF RICO ACT (18 U.S.C. §§ 1961–1968), TREASON (U.S. CONST. ART. III § 3), CONSPIRACY TO DEFRAUD THE UNITED STATES (18 U.S.C. § 371), AND CONSTITUTIONAL VIOLATIONS</w:t>
      </w:r>
    </w:p>
    <w:p>
      <w:pPr>
        <w:pStyle w:val="Heading2"/>
      </w:pPr>
      <w:r>
        <w:t>INTRODUCTION</w:t>
      </w:r>
    </w:p>
    <w:p>
      <w:r>
        <w:t>1. Plaintiff, THE CORPORATION OF THE UNITED STATES OF AMERICA, acting to preserve the sovereignty, security, and constitutional foundation of the United States, brings this action against former President DONALD J. TRUMP, technology magnate ELON MUSK, and the unlawful entity known as the Department of Government Efficiency (DoGE), alleging a coordinated campaign of racketeering, sedition, and systemic subversion of the electoral and constitutional processes of the United States government.</w:t>
      </w:r>
    </w:p>
    <w:p>
      <w:r>
        <w:t>2. This action arises from a deliberate effort by Defendants to weaponize political, technological, and administrative power to override lawful elections, destabilize constitutional executive authority, and illegitimately entrench a governing structure operating beyond congressional authorization, thereby constituting an unlawful enterprise under RICO, and an act of treason under Article III of the Constitution.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